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325" w:type="dxa"/>
        <w:jc w:val="center"/>
        <w:tblLook w:val="01E0" w:firstRow="1" w:lastRow="1" w:firstColumn="1" w:lastColumn="1" w:noHBand="0" w:noVBand="0"/>
      </w:tblPr>
      <w:tblGrid>
        <w:gridCol w:w="5245"/>
        <w:gridCol w:w="8080"/>
      </w:tblGrid>
      <w:tr w:rsidR="00792243" w:rsidRPr="00792243" w14:paraId="716ED594" w14:textId="77777777" w:rsidTr="00792243">
        <w:trPr>
          <w:trHeight w:val="709"/>
          <w:jc w:val="center"/>
        </w:trPr>
        <w:tc>
          <w:tcPr>
            <w:tcW w:w="5245" w:type="dxa"/>
            <w:shd w:val="clear" w:color="auto" w:fill="FFFFFF"/>
          </w:tcPr>
          <w:p w14:paraId="5A2779FE" w14:textId="7A27107C" w:rsidR="00792243" w:rsidRPr="00E303C6" w:rsidRDefault="00E303C6" w:rsidP="00E303C6">
            <w:pPr>
              <w:keepNext/>
              <w:widowControl w:val="0"/>
              <w:tabs>
                <w:tab w:val="left" w:pos="2700"/>
              </w:tabs>
              <w:ind w:left="68"/>
              <w:jc w:val="center"/>
              <w:rPr>
                <w:rFonts w:ascii="Times New Roman" w:hAnsi="Times New Roman" w:cs="Times New Roman"/>
                <w:b/>
                <w:sz w:val="28"/>
                <w:szCs w:val="28"/>
              </w:rPr>
            </w:pPr>
            <w:r w:rsidRPr="00792243">
              <w:rPr>
                <w:rFonts w:ascii="Times New Roman" w:hAnsi="Times New Roman" w:cs="Times New Roman"/>
                <w:noProof/>
                <w:sz w:val="28"/>
                <w:szCs w:val="28"/>
              </w:rPr>
              <mc:AlternateContent>
                <mc:Choice Requires="wps">
                  <w:drawing>
                    <wp:anchor distT="4294967291" distB="4294967291" distL="114300" distR="114300" simplePos="0" relativeHeight="251659264" behindDoc="0" locked="0" layoutInCell="1" allowOverlap="1" wp14:anchorId="32994A5E" wp14:editId="03233EA6">
                      <wp:simplePos x="0" y="0"/>
                      <wp:positionH relativeFrom="column">
                        <wp:posOffset>970915</wp:posOffset>
                      </wp:positionH>
                      <wp:positionV relativeFrom="paragraph">
                        <wp:posOffset>240574</wp:posOffset>
                      </wp:positionV>
                      <wp:extent cx="1229360" cy="0"/>
                      <wp:effectExtent l="0" t="0" r="0" b="0"/>
                      <wp:wrapNone/>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936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C1B6DDC" id="Line 1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6.45pt,18.95pt" to="173.2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" strokeweight=".5pt"/>
                  </w:pict>
                </mc:Fallback>
              </mc:AlternateContent>
            </w:r>
            <w:r w:rsidR="00792243" w:rsidRPr="00792243">
              <w:rPr>
                <w:rFonts w:ascii="Times New Roman" w:hAnsi="Times New Roman" w:cs="Times New Roman"/>
                <w:b/>
                <w:sz w:val="28"/>
                <w:szCs w:val="28"/>
              </w:rPr>
              <w:t>BỘ NÔNG NGHIỆP VÀ MÔI TRƯỜNG</w:t>
            </w:r>
          </w:p>
        </w:tc>
        <w:tc>
          <w:tcPr>
            <w:tcW w:w="8080" w:type="dxa"/>
            <w:shd w:val="clear" w:color="auto" w:fill="FFFFFF"/>
          </w:tcPr>
          <w:p w14:paraId="377FFD4F" w14:textId="77777777" w:rsidR="00792243" w:rsidRPr="00792243" w:rsidRDefault="00792243" w:rsidP="00792243">
            <w:pPr>
              <w:keepNext/>
              <w:widowControl w:val="0"/>
              <w:tabs>
                <w:tab w:val="left" w:pos="2700"/>
              </w:tabs>
              <w:spacing w:after="0" w:line="240" w:lineRule="auto"/>
              <w:jc w:val="center"/>
              <w:rPr>
                <w:rFonts w:ascii="Times New Roman" w:hAnsi="Times New Roman" w:cs="Times New Roman"/>
                <w:b/>
                <w:iCs/>
                <w:w w:val="90"/>
                <w:sz w:val="28"/>
                <w:szCs w:val="28"/>
              </w:rPr>
            </w:pPr>
            <w:r w:rsidRPr="00792243">
              <w:rPr>
                <w:rFonts w:ascii="Times New Roman" w:hAnsi="Times New Roman" w:cs="Times New Roman"/>
                <w:b/>
                <w:sz w:val="28"/>
                <w:szCs w:val="28"/>
              </w:rPr>
              <w:t>CỘNG HÒA XÃ HỘI CHỦ NGHĨA VIỆT NAM</w:t>
            </w:r>
          </w:p>
          <w:p w14:paraId="44259917" w14:textId="77777777" w:rsidR="00792243" w:rsidRPr="00792243" w:rsidRDefault="00792243" w:rsidP="00792243">
            <w:pPr>
              <w:keepNext/>
              <w:widowControl w:val="0"/>
              <w:tabs>
                <w:tab w:val="left" w:pos="2700"/>
              </w:tabs>
              <w:spacing w:after="0" w:line="240" w:lineRule="auto"/>
              <w:jc w:val="center"/>
              <w:rPr>
                <w:rFonts w:ascii="Times New Roman" w:hAnsi="Times New Roman" w:cs="Times New Roman"/>
                <w:b/>
                <w:iCs/>
                <w:w w:val="90"/>
                <w:sz w:val="28"/>
                <w:szCs w:val="28"/>
              </w:rPr>
            </w:pPr>
            <w:r w:rsidRPr="00792243">
              <w:rPr>
                <w:rFonts w:ascii="Times New Roman" w:hAnsi="Times New Roman" w:cs="Times New Roman"/>
                <w:b/>
                <w:iCs/>
                <w:noProof/>
                <w:sz w:val="28"/>
                <w:szCs w:val="28"/>
              </w:rPr>
              <mc:AlternateContent>
                <mc:Choice Requires="wps">
                  <w:drawing>
                    <wp:anchor distT="0" distB="0" distL="114300" distR="114300" simplePos="0" relativeHeight="251660288" behindDoc="0" locked="0" layoutInCell="1" allowOverlap="1" wp14:anchorId="0B36F957" wp14:editId="28983409">
                      <wp:simplePos x="0" y="0"/>
                      <wp:positionH relativeFrom="column">
                        <wp:posOffset>1401354</wp:posOffset>
                      </wp:positionH>
                      <wp:positionV relativeFrom="paragraph">
                        <wp:posOffset>219710</wp:posOffset>
                      </wp:positionV>
                      <wp:extent cx="2155371" cy="0"/>
                      <wp:effectExtent l="0" t="0" r="0" b="0"/>
                      <wp:wrapNone/>
                      <wp:docPr id="75991842" name="Straight Connector 4"/>
                      <wp:cNvGraphicFramePr/>
                      <a:graphic xmlns:a="http://schemas.openxmlformats.org/drawingml/2006/main">
                        <a:graphicData uri="http://schemas.microsoft.com/office/word/2010/wordprocessingShape">
                          <wps:wsp>
                            <wps:cNvCnPr/>
                            <wps:spPr>
                              <a:xfrm>
                                <a:off x="0" y="0"/>
                                <a:ext cx="21553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961E0F3"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0.35pt,17.3pt" to="280.0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" strokecolor="black [3200]" strokeweight=".5pt">
                      <v:stroke joinstyle="miter"/>
                    </v:line>
                  </w:pict>
                </mc:Fallback>
              </mc:AlternateContent>
            </w:r>
            <w:r w:rsidRPr="00792243">
              <w:rPr>
                <w:rFonts w:ascii="Times New Roman" w:hAnsi="Times New Roman" w:cs="Times New Roman"/>
                <w:b/>
                <w:iCs/>
                <w:sz w:val="28"/>
                <w:szCs w:val="28"/>
              </w:rPr>
              <w:t>Độc lập - Tự do - Hạnh phúc</w:t>
            </w:r>
          </w:p>
        </w:tc>
      </w:tr>
      <w:tr w:rsidR="00792243" w:rsidRPr="00792243" w14:paraId="224B0205" w14:textId="77777777" w:rsidTr="00792243">
        <w:trPr>
          <w:trHeight w:val="156"/>
          <w:jc w:val="center"/>
        </w:trPr>
        <w:tc>
          <w:tcPr>
            <w:tcW w:w="5245" w:type="dxa"/>
            <w:shd w:val="clear" w:color="auto" w:fill="FFFFFF"/>
          </w:tcPr>
          <w:p w14:paraId="440480E2" w14:textId="77777777" w:rsidR="00792243" w:rsidRPr="00792243" w:rsidRDefault="00792243" w:rsidP="003472E2">
            <w:pPr>
              <w:keepNext/>
              <w:widowControl w:val="0"/>
              <w:tabs>
                <w:tab w:val="left" w:pos="2700"/>
              </w:tabs>
              <w:jc w:val="center"/>
              <w:rPr>
                <w:rFonts w:ascii="Times New Roman" w:hAnsi="Times New Roman" w:cs="Times New Roman"/>
                <w:b/>
                <w:iCs/>
                <w:w w:val="90"/>
                <w:sz w:val="28"/>
                <w:szCs w:val="28"/>
              </w:rPr>
            </w:pPr>
          </w:p>
        </w:tc>
        <w:tc>
          <w:tcPr>
            <w:tcW w:w="8080" w:type="dxa"/>
            <w:shd w:val="clear" w:color="auto" w:fill="FFFFFF"/>
          </w:tcPr>
          <w:p w14:paraId="7BD12A27" w14:textId="77777777" w:rsidR="00792243" w:rsidRPr="00792243" w:rsidRDefault="00792243" w:rsidP="00E303C6">
            <w:pPr>
              <w:keepNext/>
              <w:widowControl w:val="0"/>
              <w:tabs>
                <w:tab w:val="left" w:pos="2700"/>
              </w:tabs>
              <w:spacing w:before="120" w:after="0"/>
              <w:jc w:val="center"/>
              <w:rPr>
                <w:rFonts w:ascii="Times New Roman" w:hAnsi="Times New Roman" w:cs="Times New Roman"/>
                <w:b/>
                <w:iCs/>
                <w:w w:val="90"/>
                <w:sz w:val="28"/>
                <w:szCs w:val="28"/>
              </w:rPr>
            </w:pPr>
            <w:r w:rsidRPr="00792243">
              <w:rPr>
                <w:rFonts w:ascii="Times New Roman" w:eastAsia="Times New Roman" w:hAnsi="Times New Roman" w:cs="Times New Roman"/>
                <w:i/>
                <w:sz w:val="28"/>
                <w:szCs w:val="28"/>
              </w:rPr>
              <w:t xml:space="preserve">Hà Nội, ngày       tháng </w:t>
            </w:r>
            <w:r w:rsidRPr="00792243">
              <w:rPr>
                <w:rFonts w:ascii="Times New Roman" w:hAnsi="Times New Roman" w:cs="Times New Roman"/>
                <w:i/>
                <w:sz w:val="28"/>
                <w:szCs w:val="28"/>
              </w:rPr>
              <w:t xml:space="preserve">      năm 2026</w:t>
            </w:r>
          </w:p>
        </w:tc>
      </w:tr>
    </w:tbl>
    <w:p w14:paraId="474A70BE" w14:textId="77777777" w:rsidR="00792243" w:rsidRDefault="00792243" w:rsidP="00F43F12">
      <w:pPr>
        <w:jc w:val="center"/>
        <w:rPr>
          <w:rFonts w:ascii="Times New Roman" w:hAnsi="Times New Roman" w:cs="Times New Roman"/>
          <w:b/>
          <w:bCs/>
          <w:sz w:val="28"/>
          <w:szCs w:val="28"/>
        </w:rPr>
      </w:pPr>
    </w:p>
    <w:p w14:paraId="3481BD1B" w14:textId="6628D399" w:rsidR="00EE6235" w:rsidRPr="00976259" w:rsidRDefault="00F43F12" w:rsidP="00F43F12">
      <w:pPr>
        <w:jc w:val="center"/>
        <w:rPr>
          <w:rFonts w:ascii="Times New Roman" w:hAnsi="Times New Roman" w:cs="Times New Roman"/>
          <w:b/>
          <w:bCs/>
          <w:sz w:val="28"/>
          <w:szCs w:val="28"/>
        </w:rPr>
      </w:pPr>
      <w:r w:rsidRPr="00976259">
        <w:rPr>
          <w:rFonts w:ascii="Times New Roman" w:hAnsi="Times New Roman" w:cs="Times New Roman"/>
          <w:b/>
          <w:bCs/>
          <w:sz w:val="28"/>
          <w:szCs w:val="28"/>
        </w:rPr>
        <w:t>BẢNG SO SÁNH</w:t>
      </w:r>
      <w:r w:rsidR="002E7617">
        <w:rPr>
          <w:rFonts w:ascii="Times New Roman" w:hAnsi="Times New Roman" w:cs="Times New Roman"/>
          <w:b/>
          <w:bCs/>
          <w:sz w:val="28"/>
          <w:szCs w:val="28"/>
        </w:rPr>
        <w:t xml:space="preserve">,  </w:t>
      </w:r>
      <w:r w:rsidR="00E45CD1">
        <w:rPr>
          <w:rFonts w:ascii="Times New Roman" w:hAnsi="Times New Roman" w:cs="Times New Roman"/>
          <w:b/>
          <w:bCs/>
          <w:sz w:val="28"/>
          <w:szCs w:val="28"/>
        </w:rPr>
        <w:t xml:space="preserve">THUYẾT MINH DỰ THẢO NGHỊ ĐỊNH QUY ĐỊNH VỀ KHU </w:t>
      </w:r>
      <w:r w:rsidR="002E7617">
        <w:rPr>
          <w:rFonts w:ascii="Times New Roman" w:hAnsi="Times New Roman" w:cs="Times New Roman"/>
          <w:b/>
          <w:bCs/>
          <w:sz w:val="28"/>
          <w:szCs w:val="28"/>
        </w:rPr>
        <w:t>NÔNG NGHIỆP ỨNG DỤNG CÔNG NGHỆ CAO</w:t>
      </w:r>
    </w:p>
    <w:tbl>
      <w:tblPr>
        <w:tblStyle w:val="TableGrid"/>
        <w:tblW w:w="13463" w:type="dxa"/>
        <w:tblInd w:w="-113" w:type="dxa"/>
        <w:tblLook w:val="04A0" w:firstRow="1" w:lastRow="0" w:firstColumn="1" w:lastColumn="0" w:noHBand="0" w:noVBand="1"/>
      </w:tblPr>
      <w:tblGrid>
        <w:gridCol w:w="746"/>
        <w:gridCol w:w="4517"/>
        <w:gridCol w:w="4805"/>
        <w:gridCol w:w="3395"/>
      </w:tblGrid>
      <w:tr w:rsidR="001A577D" w:rsidRPr="006C7912" w14:paraId="28CF45BD" w14:textId="77777777" w:rsidTr="00971CB7">
        <w:tc>
          <w:tcPr>
            <w:tcW w:w="746" w:type="dxa"/>
          </w:tcPr>
          <w:p w14:paraId="70408DF8" w14:textId="4740A463" w:rsidR="001A577D" w:rsidRPr="006C7912" w:rsidRDefault="002D7B36" w:rsidP="006C7912">
            <w:pPr>
              <w:jc w:val="center"/>
              <w:rPr>
                <w:rFonts w:ascii="Times New Roman" w:hAnsi="Times New Roman" w:cs="Times New Roman"/>
                <w:b/>
                <w:sz w:val="28"/>
                <w:szCs w:val="28"/>
              </w:rPr>
            </w:pPr>
            <w:r w:rsidRPr="006C7912">
              <w:rPr>
                <w:rFonts w:ascii="Times New Roman" w:hAnsi="Times New Roman" w:cs="Times New Roman"/>
                <w:b/>
                <w:sz w:val="28"/>
                <w:szCs w:val="28"/>
              </w:rPr>
              <w:t>STT</w:t>
            </w:r>
          </w:p>
        </w:tc>
        <w:tc>
          <w:tcPr>
            <w:tcW w:w="4517" w:type="dxa"/>
          </w:tcPr>
          <w:p w14:paraId="2D4AD5FC" w14:textId="5AF0455F" w:rsidR="001A577D" w:rsidRPr="006C7912" w:rsidRDefault="001A577D" w:rsidP="006C7912">
            <w:pPr>
              <w:jc w:val="center"/>
              <w:rPr>
                <w:rFonts w:ascii="Times New Roman" w:hAnsi="Times New Roman" w:cs="Times New Roman"/>
                <w:b/>
                <w:sz w:val="28"/>
                <w:szCs w:val="28"/>
              </w:rPr>
            </w:pPr>
            <w:r w:rsidRPr="006C7912">
              <w:rPr>
                <w:rFonts w:ascii="Times New Roman" w:hAnsi="Times New Roman" w:cs="Times New Roman"/>
                <w:b/>
                <w:sz w:val="28"/>
                <w:szCs w:val="28"/>
              </w:rPr>
              <w:t>Nghị định 10/2024/NĐ-CP</w:t>
            </w:r>
          </w:p>
        </w:tc>
        <w:tc>
          <w:tcPr>
            <w:tcW w:w="4805" w:type="dxa"/>
          </w:tcPr>
          <w:p w14:paraId="77936923" w14:textId="0797F3F0" w:rsidR="001A577D" w:rsidRPr="006C7912" w:rsidRDefault="001A577D" w:rsidP="006C7912">
            <w:pPr>
              <w:jc w:val="center"/>
              <w:rPr>
                <w:rFonts w:ascii="Times New Roman" w:hAnsi="Times New Roman" w:cs="Times New Roman"/>
                <w:b/>
                <w:sz w:val="28"/>
                <w:szCs w:val="28"/>
              </w:rPr>
            </w:pPr>
            <w:r w:rsidRPr="006C7912">
              <w:rPr>
                <w:rFonts w:ascii="Times New Roman" w:hAnsi="Times New Roman" w:cs="Times New Roman"/>
                <w:b/>
                <w:sz w:val="28"/>
                <w:szCs w:val="28"/>
              </w:rPr>
              <w:t>Dự thảo Nghị định</w:t>
            </w:r>
          </w:p>
        </w:tc>
        <w:tc>
          <w:tcPr>
            <w:tcW w:w="3395" w:type="dxa"/>
          </w:tcPr>
          <w:p w14:paraId="3407C2F7" w14:textId="1402E169" w:rsidR="001A577D" w:rsidRPr="006C7912" w:rsidRDefault="00F145D3" w:rsidP="006C7912">
            <w:pPr>
              <w:jc w:val="center"/>
              <w:rPr>
                <w:rFonts w:ascii="Times New Roman" w:hAnsi="Times New Roman" w:cs="Times New Roman"/>
                <w:b/>
                <w:sz w:val="28"/>
                <w:szCs w:val="28"/>
              </w:rPr>
            </w:pPr>
            <w:r w:rsidRPr="006C7912">
              <w:rPr>
                <w:rFonts w:ascii="Times New Roman" w:hAnsi="Times New Roman" w:cs="Times New Roman"/>
                <w:b/>
                <w:sz w:val="28"/>
                <w:szCs w:val="28"/>
              </w:rPr>
              <w:t>Thuyết minh</w:t>
            </w:r>
          </w:p>
        </w:tc>
      </w:tr>
      <w:tr w:rsidR="00D01C90" w:rsidRPr="006C7912" w14:paraId="67F0556B" w14:textId="77777777" w:rsidTr="00971CB7">
        <w:tc>
          <w:tcPr>
            <w:tcW w:w="746" w:type="dxa"/>
          </w:tcPr>
          <w:p w14:paraId="7411E475" w14:textId="77777777" w:rsidR="00D01C90" w:rsidRPr="006C7912" w:rsidRDefault="00D01C90" w:rsidP="006C7912">
            <w:pPr>
              <w:jc w:val="center"/>
              <w:rPr>
                <w:rFonts w:ascii="Times New Roman" w:hAnsi="Times New Roman" w:cs="Times New Roman"/>
                <w:b/>
                <w:sz w:val="28"/>
                <w:szCs w:val="28"/>
              </w:rPr>
            </w:pPr>
          </w:p>
        </w:tc>
        <w:tc>
          <w:tcPr>
            <w:tcW w:w="4517" w:type="dxa"/>
          </w:tcPr>
          <w:p w14:paraId="6D764002" w14:textId="77777777" w:rsidR="00D01C90" w:rsidRPr="006C7912" w:rsidRDefault="00D01C90" w:rsidP="006C7912">
            <w:pPr>
              <w:jc w:val="center"/>
              <w:rPr>
                <w:rFonts w:ascii="Times New Roman" w:hAnsi="Times New Roman" w:cs="Times New Roman"/>
                <w:b/>
                <w:sz w:val="28"/>
                <w:szCs w:val="28"/>
              </w:rPr>
            </w:pPr>
          </w:p>
        </w:tc>
        <w:tc>
          <w:tcPr>
            <w:tcW w:w="4805" w:type="dxa"/>
          </w:tcPr>
          <w:p w14:paraId="5FE306BD" w14:textId="77777777" w:rsidR="00D01C90" w:rsidRPr="006C7912" w:rsidRDefault="00D01C90" w:rsidP="006C7912">
            <w:pPr>
              <w:pStyle w:val="NormalWeb"/>
              <w:jc w:val="both"/>
              <w:rPr>
                <w:i/>
                <w:sz w:val="28"/>
                <w:szCs w:val="28"/>
                <w:lang w:val="da-DK"/>
              </w:rPr>
            </w:pPr>
            <w:r w:rsidRPr="006C7912">
              <w:rPr>
                <w:i/>
                <w:sz w:val="28"/>
                <w:szCs w:val="28"/>
                <w:lang w:val="da-DK"/>
              </w:rPr>
              <w:t xml:space="preserve">Căn cứ Luật Tổ chức Chính phủ số 63/2025/QH15; </w:t>
            </w:r>
          </w:p>
          <w:p w14:paraId="23867AF2" w14:textId="77777777" w:rsidR="00D01C90" w:rsidRPr="006C7912" w:rsidRDefault="00D01C90" w:rsidP="006C7912">
            <w:pPr>
              <w:jc w:val="both"/>
              <w:rPr>
                <w:rFonts w:ascii="Times New Roman" w:hAnsi="Times New Roman" w:cs="Times New Roman"/>
                <w:i/>
                <w:sz w:val="28"/>
                <w:szCs w:val="28"/>
                <w:lang w:val="da-DK"/>
              </w:rPr>
            </w:pPr>
            <w:r w:rsidRPr="006C7912">
              <w:rPr>
                <w:rFonts w:ascii="Times New Roman" w:hAnsi="Times New Roman" w:cs="Times New Roman"/>
                <w:i/>
                <w:sz w:val="28"/>
                <w:szCs w:val="28"/>
                <w:lang w:val="da-DK"/>
              </w:rPr>
              <w:t>Căn cứ Luật Công nghệ cao số 133/2025/QH15;</w:t>
            </w:r>
          </w:p>
          <w:p w14:paraId="6C826EF5" w14:textId="79259A60" w:rsidR="00D01C90" w:rsidRPr="006C7912" w:rsidRDefault="00D01C90" w:rsidP="006C7912">
            <w:pPr>
              <w:jc w:val="both"/>
              <w:rPr>
                <w:rFonts w:ascii="Times New Roman" w:hAnsi="Times New Roman" w:cs="Times New Roman"/>
                <w:i/>
                <w:sz w:val="28"/>
                <w:szCs w:val="28"/>
                <w:lang w:val="da-DK"/>
              </w:rPr>
            </w:pPr>
            <w:r w:rsidRPr="006C7912">
              <w:rPr>
                <w:rFonts w:ascii="Times New Roman" w:hAnsi="Times New Roman" w:cs="Times New Roman"/>
                <w:i/>
                <w:sz w:val="28"/>
                <w:szCs w:val="28"/>
                <w:lang w:val="da-DK"/>
              </w:rPr>
              <w:t>Căn cứ Luật Khoa học, công nghệ và đổi mới sáng tạo số 93/2025/QH15;</w:t>
            </w:r>
          </w:p>
        </w:tc>
        <w:tc>
          <w:tcPr>
            <w:tcW w:w="3395" w:type="dxa"/>
          </w:tcPr>
          <w:p w14:paraId="7E3E910A" w14:textId="768C3A2F" w:rsidR="00B33D24" w:rsidRPr="00B33D24" w:rsidRDefault="00B33D24" w:rsidP="00B33D24">
            <w:pPr>
              <w:jc w:val="both"/>
              <w:rPr>
                <w:rFonts w:ascii="Times New Roman" w:hAnsi="Times New Roman" w:cs="Times New Roman"/>
                <w:bCs/>
                <w:sz w:val="28"/>
                <w:szCs w:val="28"/>
                <w:lang w:val="vi-VN"/>
              </w:rPr>
            </w:pPr>
            <w:r w:rsidRPr="00B33D24">
              <w:rPr>
                <w:rFonts w:ascii="Times New Roman" w:hAnsi="Times New Roman" w:cs="Times New Roman"/>
                <w:bCs/>
                <w:sz w:val="28"/>
                <w:szCs w:val="28"/>
                <w:lang w:val="vi-VN"/>
              </w:rPr>
              <w:t xml:space="preserve">Sửa đổi căn cứ pháp lý theo Luật Tổ chức Chính phủ năm 2025, Luật Công nghệ cao </w:t>
            </w:r>
            <w:r>
              <w:rPr>
                <w:rFonts w:ascii="Times New Roman" w:hAnsi="Times New Roman" w:cs="Times New Roman"/>
                <w:bCs/>
                <w:sz w:val="28"/>
                <w:szCs w:val="28"/>
              </w:rPr>
              <w:t xml:space="preserve">năm </w:t>
            </w:r>
            <w:r w:rsidRPr="00B33D24">
              <w:rPr>
                <w:rFonts w:ascii="Times New Roman" w:hAnsi="Times New Roman" w:cs="Times New Roman"/>
                <w:bCs/>
                <w:sz w:val="28"/>
                <w:szCs w:val="28"/>
                <w:lang w:val="vi-VN"/>
              </w:rPr>
              <w:t xml:space="preserve">2025 và Luật Khoa học, công nghệ và đổi mới sáng tạo năm 2025 thay cho các luật cũ </w:t>
            </w:r>
          </w:p>
          <w:p w14:paraId="62E78BF0" w14:textId="77777777" w:rsidR="00D01C90" w:rsidRPr="006C7912" w:rsidRDefault="00D01C90" w:rsidP="006C7912">
            <w:pPr>
              <w:jc w:val="center"/>
              <w:rPr>
                <w:rFonts w:ascii="Times New Roman" w:hAnsi="Times New Roman" w:cs="Times New Roman"/>
                <w:b/>
                <w:sz w:val="28"/>
                <w:szCs w:val="28"/>
              </w:rPr>
            </w:pPr>
          </w:p>
        </w:tc>
      </w:tr>
      <w:tr w:rsidR="00702EAB" w:rsidRPr="006C7912" w14:paraId="527E6107" w14:textId="77777777" w:rsidTr="00971CB7">
        <w:tc>
          <w:tcPr>
            <w:tcW w:w="746" w:type="dxa"/>
          </w:tcPr>
          <w:p w14:paraId="39F08FF2" w14:textId="77777777" w:rsidR="00702EAB" w:rsidRPr="006C7912" w:rsidRDefault="00702EAB" w:rsidP="006C7912">
            <w:pPr>
              <w:jc w:val="center"/>
              <w:rPr>
                <w:rFonts w:ascii="Times New Roman" w:hAnsi="Times New Roman" w:cs="Times New Roman"/>
                <w:b/>
                <w:sz w:val="28"/>
                <w:szCs w:val="28"/>
              </w:rPr>
            </w:pPr>
          </w:p>
        </w:tc>
        <w:tc>
          <w:tcPr>
            <w:tcW w:w="4517" w:type="dxa"/>
          </w:tcPr>
          <w:p w14:paraId="5CCEFCAC" w14:textId="77777777" w:rsidR="00702EAB" w:rsidRPr="006C7912" w:rsidRDefault="00702EAB" w:rsidP="006C7912">
            <w:pPr>
              <w:jc w:val="center"/>
              <w:rPr>
                <w:rFonts w:ascii="Times New Roman" w:hAnsi="Times New Roman" w:cs="Times New Roman"/>
                <w:b/>
                <w:sz w:val="28"/>
                <w:szCs w:val="28"/>
              </w:rPr>
            </w:pPr>
          </w:p>
        </w:tc>
        <w:tc>
          <w:tcPr>
            <w:tcW w:w="4805" w:type="dxa"/>
          </w:tcPr>
          <w:p w14:paraId="0BC03073" w14:textId="2DE93EF5" w:rsidR="00702EAB" w:rsidRPr="006C7912" w:rsidRDefault="00702EAB" w:rsidP="006C7912">
            <w:pPr>
              <w:widowControl w:val="0"/>
              <w:rPr>
                <w:rFonts w:ascii="Times New Roman" w:hAnsi="Times New Roman" w:cs="Times New Roman"/>
                <w:b/>
                <w:bCs/>
                <w:sz w:val="28"/>
                <w:szCs w:val="28"/>
                <w:lang w:val="da-DK"/>
              </w:rPr>
            </w:pPr>
            <w:r w:rsidRPr="006C7912">
              <w:rPr>
                <w:rFonts w:ascii="Times New Roman" w:hAnsi="Times New Roman" w:cs="Times New Roman"/>
                <w:b/>
                <w:bCs/>
                <w:sz w:val="28"/>
                <w:szCs w:val="28"/>
                <w:lang w:val="da-DK"/>
              </w:rPr>
              <w:t>Chương I.QUY ĐỊNH CHUNG</w:t>
            </w:r>
          </w:p>
        </w:tc>
        <w:tc>
          <w:tcPr>
            <w:tcW w:w="3395" w:type="dxa"/>
          </w:tcPr>
          <w:p w14:paraId="670F56B6" w14:textId="77777777" w:rsidR="00702EAB" w:rsidRPr="006C7912" w:rsidRDefault="00702EAB" w:rsidP="006C7912">
            <w:pPr>
              <w:jc w:val="center"/>
              <w:rPr>
                <w:rFonts w:ascii="Times New Roman" w:hAnsi="Times New Roman" w:cs="Times New Roman"/>
                <w:b/>
                <w:sz w:val="28"/>
                <w:szCs w:val="28"/>
              </w:rPr>
            </w:pPr>
          </w:p>
        </w:tc>
      </w:tr>
      <w:tr w:rsidR="001A577D" w:rsidRPr="006C7912" w14:paraId="57A35BD4" w14:textId="77777777" w:rsidTr="00971CB7">
        <w:tc>
          <w:tcPr>
            <w:tcW w:w="746" w:type="dxa"/>
          </w:tcPr>
          <w:p w14:paraId="32B32C7E" w14:textId="338F1AE5" w:rsidR="001A577D" w:rsidRPr="006C7912" w:rsidRDefault="001A577D" w:rsidP="006C7912">
            <w:pPr>
              <w:pStyle w:val="ListParagraph"/>
              <w:numPr>
                <w:ilvl w:val="0"/>
                <w:numId w:val="1"/>
              </w:numPr>
              <w:contextualSpacing w:val="0"/>
              <w:jc w:val="center"/>
              <w:rPr>
                <w:rFonts w:ascii="Times New Roman" w:hAnsi="Times New Roman" w:cs="Times New Roman"/>
                <w:sz w:val="28"/>
                <w:szCs w:val="28"/>
              </w:rPr>
            </w:pPr>
          </w:p>
        </w:tc>
        <w:tc>
          <w:tcPr>
            <w:tcW w:w="4517" w:type="dxa"/>
          </w:tcPr>
          <w:p w14:paraId="00484853" w14:textId="02861FF4" w:rsidR="001A577D" w:rsidRPr="006C7912" w:rsidRDefault="001A577D" w:rsidP="006C7912">
            <w:pPr>
              <w:jc w:val="both"/>
              <w:rPr>
                <w:rFonts w:ascii="Times New Roman" w:hAnsi="Times New Roman" w:cs="Times New Roman"/>
                <w:b/>
                <w:bCs/>
                <w:sz w:val="28"/>
                <w:szCs w:val="28"/>
                <w:lang w:val="da-DK"/>
              </w:rPr>
            </w:pPr>
          </w:p>
        </w:tc>
        <w:tc>
          <w:tcPr>
            <w:tcW w:w="4805" w:type="dxa"/>
          </w:tcPr>
          <w:p w14:paraId="682E0CBA" w14:textId="77777777" w:rsidR="00D547D4" w:rsidRPr="006C7912" w:rsidRDefault="00D547D4" w:rsidP="006C7912">
            <w:pPr>
              <w:jc w:val="both"/>
              <w:rPr>
                <w:rFonts w:ascii="Times New Roman" w:hAnsi="Times New Roman" w:cs="Times New Roman"/>
                <w:b/>
                <w:bCs/>
                <w:sz w:val="28"/>
                <w:szCs w:val="28"/>
                <w:lang w:val="da-DK"/>
              </w:rPr>
            </w:pPr>
            <w:r w:rsidRPr="006C7912">
              <w:rPr>
                <w:rFonts w:ascii="Times New Roman" w:hAnsi="Times New Roman" w:cs="Times New Roman"/>
                <w:b/>
                <w:bCs/>
                <w:sz w:val="28"/>
                <w:szCs w:val="28"/>
                <w:lang w:val="da-DK"/>
              </w:rPr>
              <w:t xml:space="preserve">Điều </w:t>
            </w:r>
            <w:r w:rsidRPr="006C7912">
              <w:rPr>
                <w:rFonts w:ascii="Times New Roman" w:hAnsi="Times New Roman" w:cs="Times New Roman"/>
                <w:b/>
                <w:sz w:val="28"/>
                <w:szCs w:val="28"/>
              </w:rPr>
              <w:fldChar w:fldCharType="begin"/>
            </w:r>
            <w:r w:rsidRPr="006C7912">
              <w:rPr>
                <w:rFonts w:ascii="Times New Roman" w:hAnsi="Times New Roman" w:cs="Times New Roman"/>
                <w:b/>
                <w:sz w:val="28"/>
                <w:szCs w:val="28"/>
                <w:lang w:val="da-DK"/>
              </w:rPr>
              <w:instrText xml:space="preserve"> SEQ Hộp \* ARABIC </w:instrText>
            </w:r>
            <w:r w:rsidRPr="006C7912">
              <w:rPr>
                <w:rFonts w:ascii="Times New Roman" w:hAnsi="Times New Roman" w:cs="Times New Roman"/>
                <w:b/>
                <w:sz w:val="28"/>
                <w:szCs w:val="28"/>
              </w:rPr>
              <w:fldChar w:fldCharType="separate"/>
            </w:r>
            <w:r w:rsidRPr="006C7912">
              <w:rPr>
                <w:rFonts w:ascii="Times New Roman" w:hAnsi="Times New Roman" w:cs="Times New Roman"/>
                <w:b/>
                <w:noProof/>
                <w:sz w:val="28"/>
                <w:szCs w:val="28"/>
                <w:lang w:val="da-DK"/>
              </w:rPr>
              <w:t>1</w:t>
            </w:r>
            <w:r w:rsidRPr="006C7912">
              <w:rPr>
                <w:rFonts w:ascii="Times New Roman" w:hAnsi="Times New Roman" w:cs="Times New Roman"/>
                <w:b/>
                <w:sz w:val="28"/>
                <w:szCs w:val="28"/>
              </w:rPr>
              <w:fldChar w:fldCharType="end"/>
            </w:r>
            <w:r w:rsidRPr="006C7912">
              <w:rPr>
                <w:rFonts w:ascii="Times New Roman" w:hAnsi="Times New Roman" w:cs="Times New Roman"/>
                <w:b/>
                <w:bCs/>
                <w:sz w:val="28"/>
                <w:szCs w:val="28"/>
                <w:lang w:val="da-DK"/>
              </w:rPr>
              <w:t>. Phạm vi điều chỉnh</w:t>
            </w:r>
          </w:p>
          <w:p w14:paraId="1165A6B0" w14:textId="0C4EA1E1" w:rsidR="001A577D" w:rsidRPr="006C7912" w:rsidRDefault="00D547D4" w:rsidP="006C7912">
            <w:pPr>
              <w:snapToGrid w:val="0"/>
              <w:jc w:val="both"/>
              <w:rPr>
                <w:rFonts w:ascii="Times New Roman" w:hAnsi="Times New Roman" w:cs="Times New Roman"/>
                <w:sz w:val="28"/>
                <w:szCs w:val="28"/>
              </w:rPr>
            </w:pPr>
            <w:r w:rsidRPr="006C7912">
              <w:rPr>
                <w:rFonts w:ascii="Times New Roman" w:hAnsi="Times New Roman" w:cs="Times New Roman"/>
                <w:sz w:val="28"/>
                <w:szCs w:val="28"/>
                <w:lang w:val="da-DK"/>
              </w:rPr>
              <w:t>Nghị định này quy định chi tiết Điều 24 Luật Công nghệ cao; quy định về thành</w:t>
            </w:r>
            <w:r w:rsidRPr="006C7912">
              <w:rPr>
                <w:rFonts w:ascii="Times New Roman" w:hAnsi="Times New Roman" w:cs="Times New Roman"/>
                <w:sz w:val="28"/>
                <w:szCs w:val="28"/>
                <w:lang w:val="vi-VN"/>
              </w:rPr>
              <w:t xml:space="preserve"> lập, </w:t>
            </w:r>
            <w:r w:rsidRPr="006C7912">
              <w:rPr>
                <w:rFonts w:ascii="Times New Roman" w:hAnsi="Times New Roman" w:cs="Times New Roman"/>
                <w:sz w:val="28"/>
                <w:szCs w:val="28"/>
                <w:lang w:val="da-DK"/>
              </w:rPr>
              <w:t>mở rộng, điều chỉnh, đầu tư xây dựng, hoạt động, tiêu chí đối với dự án đầu tư, cơ chế, chính sách và quản lý nhà nước đối với khu nông nghiệp ứng dụng công nghệ cao.</w:t>
            </w:r>
          </w:p>
        </w:tc>
        <w:tc>
          <w:tcPr>
            <w:tcW w:w="3395" w:type="dxa"/>
          </w:tcPr>
          <w:p w14:paraId="5EC67FA4" w14:textId="5202941E" w:rsidR="00351840" w:rsidRPr="00351840" w:rsidRDefault="00351840" w:rsidP="00351840">
            <w:pPr>
              <w:jc w:val="both"/>
              <w:rPr>
                <w:rFonts w:ascii="Times New Roman" w:hAnsi="Times New Roman" w:cs="Times New Roman"/>
                <w:sz w:val="28"/>
                <w:szCs w:val="28"/>
                <w:lang w:val="vi-VN"/>
              </w:rPr>
            </w:pPr>
            <w:r>
              <w:rPr>
                <w:rFonts w:ascii="Times New Roman" w:hAnsi="Times New Roman" w:cs="Times New Roman"/>
                <w:sz w:val="28"/>
                <w:szCs w:val="28"/>
              </w:rPr>
              <w:t>L</w:t>
            </w:r>
            <w:r w:rsidRPr="00351840">
              <w:rPr>
                <w:rFonts w:ascii="Times New Roman" w:hAnsi="Times New Roman" w:cs="Times New Roman"/>
                <w:sz w:val="28"/>
                <w:szCs w:val="28"/>
                <w:lang w:val="vi-VN"/>
              </w:rPr>
              <w:t xml:space="preserve">àm rõ phạm vi, giới hạn các nội dung mà Nghị định hướng dẫn, cụ thể hóa theo chức năng, nhiệm vụ được giao tại </w:t>
            </w:r>
            <w:r>
              <w:rPr>
                <w:rFonts w:ascii="Times New Roman" w:hAnsi="Times New Roman" w:cs="Times New Roman"/>
                <w:sz w:val="28"/>
                <w:szCs w:val="28"/>
              </w:rPr>
              <w:t xml:space="preserve">Điều 24 </w:t>
            </w:r>
            <w:r w:rsidRPr="00351840">
              <w:rPr>
                <w:rFonts w:ascii="Times New Roman" w:hAnsi="Times New Roman" w:cs="Times New Roman"/>
                <w:sz w:val="28"/>
                <w:szCs w:val="28"/>
                <w:lang w:val="vi-VN"/>
              </w:rPr>
              <w:t>Luật Công nghệ cao số 133/2025/QH15</w:t>
            </w:r>
            <w:r w:rsidRPr="00351840">
              <w:rPr>
                <w:rFonts w:ascii="Times New Roman" w:hAnsi="Times New Roman" w:cs="Times New Roman"/>
                <w:b/>
                <w:bCs/>
                <w:sz w:val="28"/>
                <w:szCs w:val="28"/>
                <w:lang w:val="vi-VN"/>
              </w:rPr>
              <w:t xml:space="preserve">. </w:t>
            </w:r>
          </w:p>
          <w:p w14:paraId="0D0017F2" w14:textId="77777777" w:rsidR="001A577D" w:rsidRPr="006C7912" w:rsidRDefault="001A577D" w:rsidP="006C7912">
            <w:pPr>
              <w:jc w:val="both"/>
              <w:rPr>
                <w:rFonts w:ascii="Times New Roman" w:hAnsi="Times New Roman" w:cs="Times New Roman"/>
                <w:sz w:val="28"/>
                <w:szCs w:val="28"/>
              </w:rPr>
            </w:pPr>
          </w:p>
        </w:tc>
      </w:tr>
      <w:tr w:rsidR="00D547D4" w:rsidRPr="006C7912" w14:paraId="6AD6BD3F" w14:textId="77777777" w:rsidTr="00971CB7">
        <w:tc>
          <w:tcPr>
            <w:tcW w:w="746" w:type="dxa"/>
          </w:tcPr>
          <w:p w14:paraId="3B04259B" w14:textId="77777777" w:rsidR="00D547D4" w:rsidRPr="006C7912" w:rsidRDefault="00D547D4" w:rsidP="006C7912">
            <w:pPr>
              <w:pStyle w:val="ListParagraph"/>
              <w:numPr>
                <w:ilvl w:val="0"/>
                <w:numId w:val="1"/>
              </w:numPr>
              <w:contextualSpacing w:val="0"/>
              <w:jc w:val="center"/>
              <w:rPr>
                <w:rFonts w:ascii="Times New Roman" w:hAnsi="Times New Roman" w:cs="Times New Roman"/>
                <w:sz w:val="28"/>
                <w:szCs w:val="28"/>
              </w:rPr>
            </w:pPr>
          </w:p>
        </w:tc>
        <w:tc>
          <w:tcPr>
            <w:tcW w:w="4517" w:type="dxa"/>
          </w:tcPr>
          <w:p w14:paraId="29238812" w14:textId="6E8496D9" w:rsidR="00D547D4" w:rsidRPr="006C7912" w:rsidRDefault="00D547D4" w:rsidP="006C7912">
            <w:pPr>
              <w:jc w:val="both"/>
              <w:rPr>
                <w:rFonts w:ascii="Times New Roman" w:hAnsi="Times New Roman" w:cs="Times New Roman"/>
                <w:b/>
                <w:sz w:val="28"/>
                <w:szCs w:val="28"/>
              </w:rPr>
            </w:pPr>
          </w:p>
        </w:tc>
        <w:tc>
          <w:tcPr>
            <w:tcW w:w="4805" w:type="dxa"/>
          </w:tcPr>
          <w:p w14:paraId="30A8E820" w14:textId="77777777" w:rsidR="00D547D4" w:rsidRPr="006C7912" w:rsidRDefault="00D547D4" w:rsidP="006C7912">
            <w:pPr>
              <w:jc w:val="both"/>
              <w:rPr>
                <w:rFonts w:ascii="Times New Roman" w:hAnsi="Times New Roman" w:cs="Times New Roman"/>
                <w:b/>
                <w:bCs/>
                <w:sz w:val="28"/>
                <w:szCs w:val="28"/>
                <w:lang w:val="da-DK"/>
              </w:rPr>
            </w:pPr>
            <w:r w:rsidRPr="006C7912">
              <w:rPr>
                <w:rFonts w:ascii="Times New Roman" w:hAnsi="Times New Roman" w:cs="Times New Roman"/>
                <w:b/>
                <w:bCs/>
                <w:sz w:val="28"/>
                <w:szCs w:val="28"/>
                <w:lang w:val="da-DK"/>
              </w:rPr>
              <w:t xml:space="preserve">Điều </w:t>
            </w:r>
            <w:r w:rsidRPr="006C7912">
              <w:rPr>
                <w:rFonts w:ascii="Times New Roman" w:hAnsi="Times New Roman" w:cs="Times New Roman"/>
                <w:b/>
                <w:sz w:val="28"/>
                <w:szCs w:val="28"/>
                <w:lang w:val="da-DK"/>
              </w:rPr>
              <w:t>2</w:t>
            </w:r>
            <w:r w:rsidRPr="006C7912">
              <w:rPr>
                <w:rFonts w:ascii="Times New Roman" w:hAnsi="Times New Roman" w:cs="Times New Roman"/>
                <w:b/>
                <w:bCs/>
                <w:sz w:val="28"/>
                <w:szCs w:val="28"/>
                <w:lang w:val="da-DK"/>
              </w:rPr>
              <w:t xml:space="preserve">. Đối tượng áp dụng </w:t>
            </w:r>
          </w:p>
          <w:p w14:paraId="5327EF6F" w14:textId="2438ED52" w:rsidR="00D547D4" w:rsidRPr="006C7912" w:rsidRDefault="00D547D4" w:rsidP="006C7912">
            <w:pPr>
              <w:jc w:val="both"/>
              <w:rPr>
                <w:rFonts w:ascii="Times New Roman" w:hAnsi="Times New Roman" w:cs="Times New Roman"/>
                <w:b/>
                <w:bCs/>
                <w:sz w:val="28"/>
                <w:szCs w:val="28"/>
                <w:lang w:val="da-DK"/>
              </w:rPr>
            </w:pPr>
            <w:r w:rsidRPr="006C7912">
              <w:rPr>
                <w:rFonts w:ascii="Times New Roman" w:hAnsi="Times New Roman" w:cs="Times New Roman"/>
                <w:bCs/>
                <w:sz w:val="28"/>
                <w:szCs w:val="28"/>
                <w:lang w:val="da-DK"/>
              </w:rPr>
              <w:lastRenderedPageBreak/>
              <w:t xml:space="preserve">Nghị định áp dụng đối với cơ quan quản lý nhà nước, tổ chức, cá nhân có hoạt động được quy định tại Điều 1 Nghị </w:t>
            </w:r>
            <w:r w:rsidR="00F707C3">
              <w:rPr>
                <w:rFonts w:ascii="Times New Roman" w:hAnsi="Times New Roman" w:cs="Times New Roman"/>
                <w:bCs/>
                <w:sz w:val="28"/>
                <w:szCs w:val="28"/>
                <w:lang w:val="da-DK"/>
              </w:rPr>
              <w:t>đị</w:t>
            </w:r>
            <w:r w:rsidRPr="006C7912">
              <w:rPr>
                <w:rFonts w:ascii="Times New Roman" w:hAnsi="Times New Roman" w:cs="Times New Roman"/>
                <w:bCs/>
                <w:sz w:val="28"/>
                <w:szCs w:val="28"/>
                <w:lang w:val="da-DK"/>
              </w:rPr>
              <w:t>nh này</w:t>
            </w:r>
          </w:p>
        </w:tc>
        <w:tc>
          <w:tcPr>
            <w:tcW w:w="3395" w:type="dxa"/>
          </w:tcPr>
          <w:p w14:paraId="3C16A92A" w14:textId="48571994" w:rsidR="00677E1F" w:rsidRPr="00677E1F" w:rsidRDefault="00662A45" w:rsidP="00677E1F">
            <w:pPr>
              <w:jc w:val="both"/>
              <w:rPr>
                <w:sz w:val="28"/>
                <w:szCs w:val="28"/>
              </w:rPr>
            </w:pPr>
            <w:r w:rsidRPr="00662A45">
              <w:rPr>
                <w:rFonts w:ascii="Times New Roman" w:hAnsi="Times New Roman" w:cs="Times New Roman"/>
                <w:sz w:val="28"/>
                <w:szCs w:val="28"/>
                <w:lang w:val="vi-VN"/>
              </w:rPr>
              <w:lastRenderedPageBreak/>
              <w:t xml:space="preserve">Luật Công nghệ cao số 133/2025/QH15 quy định </w:t>
            </w:r>
            <w:r w:rsidRPr="00662A45">
              <w:rPr>
                <w:rFonts w:ascii="Times New Roman" w:hAnsi="Times New Roman" w:cs="Times New Roman"/>
                <w:sz w:val="28"/>
                <w:szCs w:val="28"/>
                <w:lang w:val="vi-VN"/>
              </w:rPr>
              <w:lastRenderedPageBreak/>
              <w:t xml:space="preserve">chung các chủ thể tham gia hoạt động công nghệ cao, khu công nghệ cao và quản lý nhà </w:t>
            </w:r>
            <w:r w:rsidR="00677E1F" w:rsidRPr="00677E1F">
              <w:rPr>
                <w:sz w:val="28"/>
                <w:szCs w:val="28"/>
              </w:rPr>
              <w:t xml:space="preserve">nước </w:t>
            </w:r>
            <w:r w:rsidR="00944A40">
              <w:rPr>
                <w:sz w:val="28"/>
                <w:szCs w:val="28"/>
              </w:rPr>
              <w:t>đối với khu nông nghiệp ứng dụng công nghệ cao</w:t>
            </w:r>
            <w:r w:rsidR="00677E1F" w:rsidRPr="00677E1F">
              <w:rPr>
                <w:sz w:val="28"/>
                <w:szCs w:val="28"/>
              </w:rPr>
              <w:t xml:space="preserve">. </w:t>
            </w:r>
          </w:p>
          <w:p w14:paraId="7E770514" w14:textId="25B65873" w:rsidR="00944A40" w:rsidRPr="00715080" w:rsidRDefault="00944A40" w:rsidP="00944A40">
            <w:pPr>
              <w:pStyle w:val="Default"/>
              <w:jc w:val="both"/>
              <w:rPr>
                <w:color w:val="auto"/>
                <w:sz w:val="28"/>
                <w:szCs w:val="28"/>
              </w:rPr>
            </w:pPr>
            <w:r w:rsidRPr="00715080">
              <w:rPr>
                <w:color w:val="auto"/>
                <w:sz w:val="28"/>
                <w:szCs w:val="28"/>
              </w:rPr>
              <w:t xml:space="preserve">Quy định này bảo đảm Nghị định được áp dụng đúng đối tượng quản lý. </w:t>
            </w:r>
          </w:p>
          <w:p w14:paraId="3E194772" w14:textId="43CE4490" w:rsidR="00D547D4" w:rsidRPr="00662A45" w:rsidRDefault="00D547D4" w:rsidP="006C7912">
            <w:pPr>
              <w:jc w:val="both"/>
              <w:rPr>
                <w:rFonts w:ascii="Times New Roman" w:hAnsi="Times New Roman" w:cs="Times New Roman"/>
                <w:sz w:val="28"/>
                <w:szCs w:val="28"/>
              </w:rPr>
            </w:pPr>
          </w:p>
        </w:tc>
      </w:tr>
      <w:tr w:rsidR="001A577D" w:rsidRPr="006C7912" w14:paraId="2E832672" w14:textId="77777777" w:rsidTr="00971CB7">
        <w:tc>
          <w:tcPr>
            <w:tcW w:w="746" w:type="dxa"/>
          </w:tcPr>
          <w:p w14:paraId="3106C7B5" w14:textId="140782A9" w:rsidR="001A577D" w:rsidRPr="006C7912" w:rsidRDefault="001A577D" w:rsidP="006C7912">
            <w:pPr>
              <w:pStyle w:val="ListParagraph"/>
              <w:numPr>
                <w:ilvl w:val="0"/>
                <w:numId w:val="1"/>
              </w:numPr>
              <w:contextualSpacing w:val="0"/>
              <w:jc w:val="center"/>
              <w:rPr>
                <w:rFonts w:ascii="Times New Roman" w:hAnsi="Times New Roman" w:cs="Times New Roman"/>
                <w:sz w:val="28"/>
                <w:szCs w:val="28"/>
              </w:rPr>
            </w:pPr>
          </w:p>
        </w:tc>
        <w:tc>
          <w:tcPr>
            <w:tcW w:w="4517" w:type="dxa"/>
          </w:tcPr>
          <w:p w14:paraId="6164D2CF" w14:textId="77777777" w:rsidR="001A577D" w:rsidRPr="006C7912" w:rsidRDefault="001A577D" w:rsidP="006C7912">
            <w:pPr>
              <w:jc w:val="both"/>
              <w:rPr>
                <w:rFonts w:ascii="Times New Roman" w:hAnsi="Times New Roman" w:cs="Times New Roman"/>
                <w:sz w:val="28"/>
                <w:szCs w:val="28"/>
              </w:rPr>
            </w:pPr>
            <w:r w:rsidRPr="006C7912">
              <w:rPr>
                <w:rFonts w:ascii="Times New Roman" w:hAnsi="Times New Roman" w:cs="Times New Roman"/>
                <w:b/>
                <w:sz w:val="28"/>
                <w:szCs w:val="28"/>
              </w:rPr>
              <w:t xml:space="preserve">Điều 2. Giải thích từ ngữ </w:t>
            </w:r>
          </w:p>
          <w:p w14:paraId="13E643D0" w14:textId="77777777" w:rsidR="001A577D" w:rsidRPr="006C7912" w:rsidRDefault="001A577D" w:rsidP="006C7912">
            <w:pPr>
              <w:jc w:val="both"/>
              <w:rPr>
                <w:rFonts w:ascii="Times New Roman" w:hAnsi="Times New Roman" w:cs="Times New Roman"/>
                <w:sz w:val="28"/>
                <w:szCs w:val="28"/>
              </w:rPr>
            </w:pPr>
            <w:r w:rsidRPr="006C7912">
              <w:rPr>
                <w:rFonts w:ascii="Times New Roman" w:hAnsi="Times New Roman" w:cs="Times New Roman"/>
                <w:sz w:val="28"/>
                <w:szCs w:val="28"/>
              </w:rPr>
              <w:t>1. Mở rộng khu công nghệ cao là việc điều chỉnh tăng quy mô diện tích khu công nghệ cao, trong đó khu vực mở rộng có ranh giới lân cận hoặc liền kề, có thể kết nối, sử dụng chung hệ thống kết cấu hạ tầng kỹ thuật với khu công nghệ cao đã được hình thành trước đó.</w:t>
            </w:r>
          </w:p>
          <w:p w14:paraId="03C44E2B" w14:textId="77777777" w:rsidR="001A577D" w:rsidRPr="006C7912" w:rsidRDefault="001A577D" w:rsidP="006C7912">
            <w:pPr>
              <w:jc w:val="both"/>
              <w:rPr>
                <w:rFonts w:ascii="Times New Roman" w:hAnsi="Times New Roman" w:cs="Times New Roman"/>
                <w:sz w:val="28"/>
                <w:szCs w:val="28"/>
              </w:rPr>
            </w:pPr>
            <w:r w:rsidRPr="006C7912">
              <w:rPr>
                <w:rFonts w:ascii="Times New Roman" w:hAnsi="Times New Roman" w:cs="Times New Roman"/>
                <w:sz w:val="28"/>
                <w:szCs w:val="28"/>
              </w:rPr>
              <w:t xml:space="preserve"> 2. Tỷ lệ lấp đầy của khu công nghệ cao là tỷ lệ phần trăm (%) diện tích đất (bao gồm cả đất có mặt nước) nhà đầu tư đã sử dụng sau khi được giao, cho thuê để thực hiện dự án đầu tư trong khu công nghệ cao trên tổng diện tích đất được quy hoạch để giao, cho thuê theo quy hoạch phân khu được phê duyệt. </w:t>
            </w:r>
          </w:p>
          <w:p w14:paraId="1CF785AA" w14:textId="6CE434D1" w:rsidR="001A577D" w:rsidRPr="006C7912" w:rsidRDefault="001A577D" w:rsidP="006C7912">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3. Hệ thống kết cấu hạ tầng kỹ thuật khu công nghệ cao bao gồm hệ thống các công trình hạ tầng kỹ thuật, các công trình hạ tầng kỹ thuật bảo vệ </w:t>
            </w:r>
            <w:r w:rsidR="005F7EA5">
              <w:rPr>
                <w:rFonts w:ascii="Times New Roman" w:hAnsi="Times New Roman" w:cs="Times New Roman"/>
                <w:sz w:val="28"/>
                <w:szCs w:val="28"/>
              </w:rPr>
              <w:t>mô</w:t>
            </w:r>
            <w:r w:rsidRPr="006C7912">
              <w:rPr>
                <w:rFonts w:ascii="Times New Roman" w:hAnsi="Times New Roman" w:cs="Times New Roman"/>
                <w:sz w:val="28"/>
                <w:szCs w:val="28"/>
              </w:rPr>
              <w:t xml:space="preserve">i trường, phòng cháy chữa cháy, bảo đảm an toàn giao thông, an ninh trật tự trong khu công nghệ cao và cơ sở hạ tầng thông tin. Hệ thống kết cấu hạ tầng kỹ thuật khu công nghệ cao được quy hoạch, thiết </w:t>
            </w:r>
            <w:r w:rsidR="005F7EA5">
              <w:rPr>
                <w:rFonts w:ascii="Times New Roman" w:hAnsi="Times New Roman" w:cs="Times New Roman"/>
                <w:sz w:val="28"/>
                <w:szCs w:val="28"/>
              </w:rPr>
              <w:t>kế</w:t>
            </w:r>
            <w:r w:rsidRPr="006C7912">
              <w:rPr>
                <w:rFonts w:ascii="Times New Roman" w:hAnsi="Times New Roman" w:cs="Times New Roman"/>
                <w:sz w:val="28"/>
                <w:szCs w:val="28"/>
              </w:rPr>
              <w:t xml:space="preserve"> và xây dựng hiện đại, đồng bộ, thân thiện môi trường, cung cấp các tiện ích quản lý thông minh.</w:t>
            </w:r>
          </w:p>
          <w:p w14:paraId="5ECF8D84" w14:textId="35C9034D" w:rsidR="001A577D" w:rsidRPr="006C7912" w:rsidRDefault="001A577D" w:rsidP="006C7912">
            <w:pPr>
              <w:jc w:val="both"/>
              <w:rPr>
                <w:rFonts w:ascii="Times New Roman" w:hAnsi="Times New Roman" w:cs="Times New Roman"/>
                <w:sz w:val="28"/>
                <w:szCs w:val="28"/>
              </w:rPr>
            </w:pPr>
            <w:r w:rsidRPr="006C7912">
              <w:rPr>
                <w:rFonts w:ascii="Times New Roman" w:hAnsi="Times New Roman" w:cs="Times New Roman"/>
                <w:sz w:val="28"/>
                <w:szCs w:val="28"/>
              </w:rPr>
              <w:t xml:space="preserve"> Đối với khu </w:t>
            </w:r>
            <w:r w:rsidR="005F7EA5">
              <w:rPr>
                <w:rFonts w:ascii="Times New Roman" w:hAnsi="Times New Roman" w:cs="Times New Roman"/>
                <w:sz w:val="28"/>
                <w:szCs w:val="28"/>
              </w:rPr>
              <w:t>cô</w:t>
            </w:r>
            <w:r w:rsidRPr="006C7912">
              <w:rPr>
                <w:rFonts w:ascii="Times New Roman" w:hAnsi="Times New Roman" w:cs="Times New Roman"/>
                <w:sz w:val="28"/>
                <w:szCs w:val="28"/>
              </w:rPr>
              <w:t>ng nghệ cao quy định tại Điều 31 Luật Công nghệ cao, việc quy hoạch, thiết kế và xây dựng hệ thống kết cấu hạ tầng kỹ thuật được định hướng theo tiêu chuẩn đô thị thông minh.</w:t>
            </w:r>
          </w:p>
          <w:p w14:paraId="5B74FB16" w14:textId="77777777" w:rsidR="001A577D" w:rsidRPr="006C7912" w:rsidRDefault="001A577D" w:rsidP="006C7912">
            <w:pPr>
              <w:jc w:val="both"/>
              <w:rPr>
                <w:rFonts w:ascii="Times New Roman" w:hAnsi="Times New Roman" w:cs="Times New Roman"/>
                <w:sz w:val="28"/>
                <w:szCs w:val="28"/>
              </w:rPr>
            </w:pPr>
            <w:r w:rsidRPr="006C7912">
              <w:rPr>
                <w:rFonts w:ascii="Times New Roman" w:hAnsi="Times New Roman" w:cs="Times New Roman"/>
                <w:sz w:val="28"/>
                <w:szCs w:val="28"/>
              </w:rPr>
              <w:t xml:space="preserve">4. Hệ thống công trình hạ tầng xã hội phục vụ hoạt động của khu công nghệ cao là hệ thống công trình hạ tầng xã hội theo quy định của pháp luật xây dựng, bao gồm các công trình giáo dục, y tế, thể thao, văn hóa, cây xanh, công viên, thương mại, dịch vụ, dịch vụ lưu trú và khu nhà ở (nằm ngoài ranh giới khu công nghệ cao) phục vụ </w:t>
            </w:r>
            <w:r w:rsidRPr="006C7912">
              <w:rPr>
                <w:rFonts w:ascii="Times New Roman" w:hAnsi="Times New Roman" w:cs="Times New Roman"/>
                <w:sz w:val="28"/>
                <w:szCs w:val="28"/>
              </w:rPr>
              <w:lastRenderedPageBreak/>
              <w:t>trực tiếp cho người lao động làm việc trong khu công nghệ cao.</w:t>
            </w:r>
          </w:p>
          <w:p w14:paraId="2AF82C41" w14:textId="289FD13A" w:rsidR="001A577D" w:rsidRPr="006C7912" w:rsidRDefault="001A577D" w:rsidP="006C7912">
            <w:pPr>
              <w:jc w:val="both"/>
              <w:rPr>
                <w:rFonts w:ascii="Times New Roman" w:hAnsi="Times New Roman" w:cs="Times New Roman"/>
                <w:b/>
                <w:bCs/>
                <w:sz w:val="28"/>
                <w:szCs w:val="28"/>
                <w:lang w:val="da-DK"/>
              </w:rPr>
            </w:pPr>
            <w:r w:rsidRPr="006C7912">
              <w:rPr>
                <w:rFonts w:ascii="Times New Roman" w:hAnsi="Times New Roman" w:cs="Times New Roman"/>
                <w:sz w:val="28"/>
                <w:szCs w:val="28"/>
              </w:rPr>
              <w:t xml:space="preserve"> 5. Dự án đầu tư tại khu công nghệ cao là dự án </w:t>
            </w:r>
            <w:r w:rsidR="004923FF" w:rsidRPr="006C7912">
              <w:rPr>
                <w:rFonts w:ascii="Times New Roman" w:hAnsi="Times New Roman" w:cs="Times New Roman"/>
                <w:sz w:val="28"/>
                <w:szCs w:val="28"/>
              </w:rPr>
              <w:t xml:space="preserve">đầu </w:t>
            </w:r>
            <w:r w:rsidR="004923FF">
              <w:rPr>
                <w:rFonts w:ascii="Times New Roman" w:hAnsi="Times New Roman" w:cs="Times New Roman"/>
                <w:sz w:val="28"/>
                <w:szCs w:val="28"/>
              </w:rPr>
              <w:t>tư</w:t>
            </w:r>
            <w:r w:rsidRPr="006C7912">
              <w:rPr>
                <w:rFonts w:ascii="Times New Roman" w:hAnsi="Times New Roman" w:cs="Times New Roman"/>
                <w:sz w:val="28"/>
                <w:szCs w:val="28"/>
              </w:rPr>
              <w:t xml:space="preserve"> theo quy định tại Luật Đầu tư và dự án đầu tư công theo quy định tại Luật Đầu tư công; nhà đầu tư là tổ chức, cá nhân thực hiện dự án đầu tư tại khu công nghệ cao.</w:t>
            </w:r>
          </w:p>
        </w:tc>
        <w:tc>
          <w:tcPr>
            <w:tcW w:w="4805" w:type="dxa"/>
          </w:tcPr>
          <w:p w14:paraId="4E8CD303" w14:textId="77777777" w:rsidR="00623C75" w:rsidRPr="006C7912" w:rsidRDefault="00623C75" w:rsidP="006C7912">
            <w:pPr>
              <w:jc w:val="both"/>
              <w:rPr>
                <w:rFonts w:ascii="Times New Roman" w:hAnsi="Times New Roman" w:cs="Times New Roman"/>
                <w:b/>
                <w:bCs/>
                <w:sz w:val="28"/>
                <w:szCs w:val="28"/>
                <w:lang w:val="da-DK"/>
              </w:rPr>
            </w:pPr>
            <w:r w:rsidRPr="006C7912">
              <w:rPr>
                <w:rFonts w:ascii="Times New Roman" w:hAnsi="Times New Roman" w:cs="Times New Roman"/>
                <w:b/>
                <w:bCs/>
                <w:sz w:val="28"/>
                <w:szCs w:val="28"/>
                <w:lang w:val="da-DK"/>
              </w:rPr>
              <w:lastRenderedPageBreak/>
              <w:t xml:space="preserve">Điều </w:t>
            </w:r>
            <w:r w:rsidRPr="006C7912">
              <w:rPr>
                <w:rFonts w:ascii="Times New Roman" w:hAnsi="Times New Roman" w:cs="Times New Roman"/>
                <w:b/>
                <w:sz w:val="28"/>
                <w:szCs w:val="28"/>
                <w:lang w:val="da-DK"/>
              </w:rPr>
              <w:t>3</w:t>
            </w:r>
            <w:r w:rsidRPr="006C7912">
              <w:rPr>
                <w:rFonts w:ascii="Times New Roman" w:hAnsi="Times New Roman" w:cs="Times New Roman"/>
                <w:b/>
                <w:bCs/>
                <w:sz w:val="28"/>
                <w:szCs w:val="28"/>
                <w:lang w:val="da-DK"/>
              </w:rPr>
              <w:t>. Giải thích từ ngữ</w:t>
            </w:r>
          </w:p>
          <w:p w14:paraId="57A3D189" w14:textId="77777777" w:rsidR="00623C75" w:rsidRPr="006C7912" w:rsidRDefault="00623C75" w:rsidP="006C7912">
            <w:pPr>
              <w:adjustRightInd w:val="0"/>
              <w:snapToGrid w:val="0"/>
              <w:jc w:val="both"/>
              <w:rPr>
                <w:rFonts w:ascii="Times New Roman" w:hAnsi="Times New Roman" w:cs="Times New Roman"/>
                <w:sz w:val="28"/>
                <w:szCs w:val="28"/>
                <w:lang w:val="pt-BR"/>
              </w:rPr>
            </w:pPr>
            <w:r w:rsidRPr="006C7912">
              <w:rPr>
                <w:rFonts w:ascii="Times New Roman" w:hAnsi="Times New Roman" w:cs="Times New Roman"/>
                <w:sz w:val="28"/>
                <w:szCs w:val="28"/>
                <w:lang w:val="da-DK"/>
              </w:rPr>
              <w:t xml:space="preserve">1. </w:t>
            </w:r>
            <w:r w:rsidRPr="006C7912">
              <w:rPr>
                <w:rFonts w:ascii="Times New Roman" w:hAnsi="Times New Roman" w:cs="Times New Roman"/>
                <w:sz w:val="28"/>
                <w:szCs w:val="28"/>
                <w:lang w:val="pt-BR"/>
              </w:rPr>
              <w:t xml:space="preserve">Khu nông nghiệp ứng dụng công nghệ cao quy định tại khoản 1 Điều 24 Luật Công nghệ cao là khu </w:t>
            </w:r>
            <w:r w:rsidRPr="006C7912">
              <w:rPr>
                <w:rFonts w:ascii="Times New Roman" w:hAnsi="Times New Roman" w:cs="Times New Roman"/>
                <w:sz w:val="28"/>
                <w:szCs w:val="28"/>
                <w:lang w:val="da-DK"/>
              </w:rPr>
              <w:t>có ranh giới địa lý xác định, được thành lập theo điều kiện, trình tự, thủ tục quy định tại Nghị định này và pháp luật có liên quan</w:t>
            </w:r>
            <w:r w:rsidRPr="006C7912">
              <w:rPr>
                <w:rFonts w:ascii="Times New Roman" w:hAnsi="Times New Roman" w:cs="Times New Roman"/>
                <w:sz w:val="28"/>
                <w:szCs w:val="28"/>
                <w:lang w:val="pt-BR"/>
              </w:rPr>
              <w:t>.</w:t>
            </w:r>
          </w:p>
          <w:p w14:paraId="42AA62FD" w14:textId="77777777" w:rsidR="00623C75" w:rsidRPr="006C7912" w:rsidRDefault="00623C75" w:rsidP="006C7912">
            <w:pPr>
              <w:jc w:val="both"/>
              <w:rPr>
                <w:rFonts w:ascii="Times New Roman" w:hAnsi="Times New Roman" w:cs="Times New Roman"/>
                <w:sz w:val="28"/>
                <w:szCs w:val="28"/>
                <w:lang w:val="da-DK"/>
              </w:rPr>
            </w:pPr>
            <w:r w:rsidRPr="006C7912">
              <w:rPr>
                <w:rFonts w:ascii="Times New Roman" w:hAnsi="Times New Roman" w:cs="Times New Roman"/>
                <w:sz w:val="28"/>
                <w:szCs w:val="28"/>
                <w:lang w:val="da-DK"/>
              </w:rPr>
              <w:t xml:space="preserve">2. Mở rộng, điều chỉnh khu nông nghiệp ứng dụng công nghệ cao là việc điều chỉnh tăng, giảm quy mô, diện tích, ranh giới của khu nông nghiệp ứng dụng công nghệ cao đã được thành lập. </w:t>
            </w:r>
          </w:p>
          <w:p w14:paraId="1DA4652B" w14:textId="77777777" w:rsidR="00623C75" w:rsidRPr="006C7912" w:rsidRDefault="00623C75" w:rsidP="006C7912">
            <w:pPr>
              <w:jc w:val="both"/>
              <w:rPr>
                <w:rFonts w:ascii="Times New Roman" w:hAnsi="Times New Roman" w:cs="Times New Roman"/>
                <w:sz w:val="28"/>
                <w:szCs w:val="28"/>
                <w:lang w:val="da-DK"/>
              </w:rPr>
            </w:pPr>
            <w:r w:rsidRPr="006C7912">
              <w:rPr>
                <w:rFonts w:ascii="Times New Roman" w:hAnsi="Times New Roman" w:cs="Times New Roman"/>
                <w:sz w:val="28"/>
                <w:szCs w:val="28"/>
                <w:lang w:val="da-DK"/>
              </w:rPr>
              <w:t>3. Tỷ lệ lấp đầy khu nông nghiệp ứng dụng công nghệ cao là tỷ lệ phần trăm (%) diện tích đất (bao gồm cả đất có mặt nước) được sử dụng trên tổng diện tích.</w:t>
            </w:r>
          </w:p>
          <w:p w14:paraId="46C9F39E" w14:textId="77777777" w:rsidR="00623C75" w:rsidRPr="006C7912" w:rsidRDefault="00623C75" w:rsidP="006C7912">
            <w:pPr>
              <w:pStyle w:val="NormalWeb"/>
              <w:shd w:val="clear" w:color="auto" w:fill="FFFFFF"/>
              <w:jc w:val="both"/>
              <w:rPr>
                <w:sz w:val="28"/>
                <w:szCs w:val="28"/>
                <w:shd w:val="clear" w:color="auto" w:fill="FFFFFF"/>
                <w:lang w:val="da-DK"/>
              </w:rPr>
            </w:pPr>
            <w:r w:rsidRPr="006C7912">
              <w:rPr>
                <w:sz w:val="28"/>
                <w:szCs w:val="28"/>
                <w:shd w:val="clear" w:color="auto" w:fill="FFFFFF"/>
              </w:rPr>
              <w:t xml:space="preserve">4. Hệ thống kết cấu hạ tầng kỹ thuật khu nông nghiệp ứng dụng công nghệ cao bao </w:t>
            </w:r>
            <w:r w:rsidRPr="006C7912">
              <w:rPr>
                <w:sz w:val="28"/>
                <w:szCs w:val="28"/>
                <w:shd w:val="clear" w:color="auto" w:fill="FFFFFF"/>
              </w:rPr>
              <w:lastRenderedPageBreak/>
              <w:t xml:space="preserve">gồm các công trình hạ tầng kỹ thuật, bảo vệ môi trường, phòng cháy chữa cháy, giao thông và an ninh trật tự nội khu, cơ sở hạ tầng thông tin số. </w:t>
            </w:r>
          </w:p>
          <w:p w14:paraId="4C93DBCD" w14:textId="77777777" w:rsidR="00623C75" w:rsidRPr="006C7912" w:rsidRDefault="00623C75" w:rsidP="006C7912">
            <w:pPr>
              <w:pStyle w:val="NormalWeb"/>
              <w:shd w:val="clear" w:color="auto" w:fill="FFFFFF"/>
              <w:jc w:val="both"/>
              <w:rPr>
                <w:sz w:val="28"/>
                <w:szCs w:val="28"/>
                <w:shd w:val="clear" w:color="auto" w:fill="FFFFFF"/>
                <w:lang w:val="da-DK"/>
              </w:rPr>
            </w:pPr>
            <w:r w:rsidRPr="006C7912">
              <w:rPr>
                <w:sz w:val="28"/>
                <w:szCs w:val="28"/>
                <w:shd w:val="clear" w:color="auto" w:fill="FFFFFF"/>
                <w:lang w:val="da-DK"/>
              </w:rPr>
              <w:t>5. Hệ thống công trình hạ tầng xã hội, bao gồm: các công trình giáo dục, y tế, thể thao, văn hóa, thương mại, dịch vụ, dịch vụ lưu trú, các công trình công cộng khác.</w:t>
            </w:r>
          </w:p>
          <w:p w14:paraId="6D7A69F6" w14:textId="6C035A15" w:rsidR="001A577D" w:rsidRPr="006C7912" w:rsidRDefault="001A577D" w:rsidP="006C7912">
            <w:pPr>
              <w:jc w:val="both"/>
              <w:rPr>
                <w:rFonts w:ascii="Times New Roman" w:hAnsi="Times New Roman" w:cs="Times New Roman"/>
                <w:sz w:val="28"/>
                <w:szCs w:val="28"/>
                <w:lang w:val="vi-VN"/>
              </w:rPr>
            </w:pPr>
          </w:p>
        </w:tc>
        <w:tc>
          <w:tcPr>
            <w:tcW w:w="3395" w:type="dxa"/>
          </w:tcPr>
          <w:p w14:paraId="450FABFE" w14:textId="77777777" w:rsidR="001A577D" w:rsidRDefault="00075411" w:rsidP="00802026">
            <w:pPr>
              <w:adjustRightInd w:val="0"/>
              <w:snapToGrid w:val="0"/>
              <w:jc w:val="both"/>
              <w:rPr>
                <w:rFonts w:ascii="Times New Roman" w:hAnsi="Times New Roman" w:cs="Times New Roman"/>
                <w:sz w:val="28"/>
                <w:szCs w:val="28"/>
                <w:lang w:val="da-DK"/>
              </w:rPr>
            </w:pPr>
            <w:r w:rsidRPr="00075411">
              <w:rPr>
                <w:rFonts w:ascii="Times New Roman" w:hAnsi="Times New Roman" w:cs="Times New Roman"/>
                <w:sz w:val="28"/>
                <w:szCs w:val="28"/>
                <w:lang w:val="da-DK"/>
              </w:rPr>
              <w:lastRenderedPageBreak/>
              <w:t xml:space="preserve">Điều 3 của Nghị định làm rõ và cụ thể hóa một số thuật ngữ mà Luật </w:t>
            </w:r>
            <w:r>
              <w:rPr>
                <w:rFonts w:ascii="Times New Roman" w:hAnsi="Times New Roman" w:cs="Times New Roman"/>
                <w:sz w:val="28"/>
                <w:szCs w:val="28"/>
                <w:lang w:val="da-DK"/>
              </w:rPr>
              <w:t xml:space="preserve">Công nghệ cao </w:t>
            </w:r>
            <w:r w:rsidRPr="00075411">
              <w:rPr>
                <w:rFonts w:ascii="Times New Roman" w:hAnsi="Times New Roman" w:cs="Times New Roman"/>
                <w:sz w:val="28"/>
                <w:szCs w:val="28"/>
                <w:lang w:val="da-DK"/>
              </w:rPr>
              <w:t xml:space="preserve">chưa định nghĩa hoặc mới đề cập ở mức khái quát, thống nhất cách hiểu và cách áp dụng các thuật ngữ chuyên môn được sử dụng trong Nghị định, làm cơ sở cho việc triển khai đồng bộ các quy định </w:t>
            </w:r>
            <w:r w:rsidR="00802026">
              <w:rPr>
                <w:rFonts w:ascii="Times New Roman" w:hAnsi="Times New Roman" w:cs="Times New Roman"/>
                <w:sz w:val="28"/>
                <w:szCs w:val="28"/>
                <w:lang w:val="da-DK"/>
              </w:rPr>
              <w:t>của Điều 24</w:t>
            </w:r>
            <w:r w:rsidRPr="00075411">
              <w:rPr>
                <w:rFonts w:ascii="Times New Roman" w:hAnsi="Times New Roman" w:cs="Times New Roman"/>
                <w:sz w:val="28"/>
                <w:szCs w:val="28"/>
                <w:lang w:val="da-DK"/>
              </w:rPr>
              <w:t xml:space="preserve"> Luật Công nghệ cao số 133/2025/QH15</w:t>
            </w:r>
            <w:r w:rsidR="00802026">
              <w:rPr>
                <w:rFonts w:ascii="Times New Roman" w:hAnsi="Times New Roman" w:cs="Times New Roman"/>
                <w:sz w:val="28"/>
                <w:szCs w:val="28"/>
                <w:lang w:val="da-DK"/>
              </w:rPr>
              <w:t>.</w:t>
            </w:r>
          </w:p>
          <w:p w14:paraId="0B25A7CF" w14:textId="312DFA37" w:rsidR="004A4436" w:rsidRPr="004A4436" w:rsidRDefault="00802026" w:rsidP="004A4436">
            <w:pPr>
              <w:jc w:val="both"/>
              <w:rPr>
                <w:rFonts w:ascii="Times New Roman" w:hAnsi="Times New Roman" w:cs="Times New Roman"/>
                <w:sz w:val="28"/>
                <w:szCs w:val="28"/>
                <w:lang w:val="da-DK"/>
              </w:rPr>
            </w:pPr>
            <w:r w:rsidRPr="004A4436">
              <w:rPr>
                <w:rFonts w:ascii="Times New Roman" w:hAnsi="Times New Roman" w:cs="Times New Roman"/>
                <w:sz w:val="28"/>
                <w:szCs w:val="28"/>
                <w:lang w:val="da-DK"/>
              </w:rPr>
              <w:t xml:space="preserve">Các từ ngữ được giải thích </w:t>
            </w:r>
            <w:r w:rsidR="004A4436" w:rsidRPr="004A4436">
              <w:rPr>
                <w:rFonts w:ascii="Times New Roman" w:hAnsi="Times New Roman" w:cs="Times New Roman"/>
                <w:sz w:val="28"/>
                <w:szCs w:val="28"/>
                <w:lang w:val="da-DK"/>
              </w:rPr>
              <w:t xml:space="preserve">liên quan đến khu nông nghiệp ứng dụng công nghệ cao kế thừa các nội dung giải thích từ ngữ tại Điều 3 Nghị </w:t>
            </w:r>
            <w:r w:rsidR="004A4436" w:rsidRPr="004A4436">
              <w:rPr>
                <w:rFonts w:ascii="Times New Roman" w:hAnsi="Times New Roman" w:cs="Times New Roman"/>
                <w:sz w:val="28"/>
                <w:szCs w:val="28"/>
                <w:lang w:val="da-DK"/>
              </w:rPr>
              <w:lastRenderedPageBreak/>
              <w:t xml:space="preserve">định số 10/2024/NĐ-CP, đồng thời cập nhật một số nội dung để đảm bảo phù hợp với quy định tại Luật Công nghệ cao và các pháp luật có liên quan. </w:t>
            </w:r>
          </w:p>
          <w:p w14:paraId="517400ED" w14:textId="55C469B7" w:rsidR="00802026" w:rsidRDefault="00802026" w:rsidP="00802026">
            <w:pPr>
              <w:pStyle w:val="Default"/>
              <w:jc w:val="both"/>
              <w:rPr>
                <w:sz w:val="23"/>
                <w:szCs w:val="23"/>
              </w:rPr>
            </w:pPr>
          </w:p>
          <w:p w14:paraId="4FF96ACD" w14:textId="6CD841D6" w:rsidR="00802026" w:rsidRPr="006C7912" w:rsidRDefault="00802026" w:rsidP="00802026">
            <w:pPr>
              <w:adjustRightInd w:val="0"/>
              <w:snapToGrid w:val="0"/>
              <w:jc w:val="both"/>
              <w:rPr>
                <w:rFonts w:ascii="Times New Roman" w:hAnsi="Times New Roman" w:cs="Times New Roman"/>
                <w:sz w:val="28"/>
                <w:szCs w:val="28"/>
              </w:rPr>
            </w:pPr>
          </w:p>
        </w:tc>
      </w:tr>
      <w:tr w:rsidR="00702EAB" w:rsidRPr="006C7912" w14:paraId="5CBA0759" w14:textId="77777777" w:rsidTr="00971CB7">
        <w:tc>
          <w:tcPr>
            <w:tcW w:w="746" w:type="dxa"/>
          </w:tcPr>
          <w:p w14:paraId="0A4B5B40" w14:textId="77777777" w:rsidR="00702EAB" w:rsidRPr="006C7912" w:rsidRDefault="00702EAB" w:rsidP="006C7912">
            <w:pPr>
              <w:pStyle w:val="ListParagraph"/>
              <w:numPr>
                <w:ilvl w:val="0"/>
                <w:numId w:val="1"/>
              </w:numPr>
              <w:contextualSpacing w:val="0"/>
              <w:jc w:val="center"/>
              <w:rPr>
                <w:rFonts w:ascii="Times New Roman" w:hAnsi="Times New Roman" w:cs="Times New Roman"/>
                <w:sz w:val="28"/>
                <w:szCs w:val="28"/>
              </w:rPr>
            </w:pPr>
          </w:p>
        </w:tc>
        <w:tc>
          <w:tcPr>
            <w:tcW w:w="4517" w:type="dxa"/>
          </w:tcPr>
          <w:p w14:paraId="07F85203" w14:textId="77777777" w:rsidR="00702EAB" w:rsidRPr="006C7912" w:rsidRDefault="00702EAB" w:rsidP="006C7912">
            <w:pPr>
              <w:jc w:val="both"/>
              <w:rPr>
                <w:rFonts w:ascii="Times New Roman" w:hAnsi="Times New Roman" w:cs="Times New Roman"/>
                <w:b/>
                <w:sz w:val="28"/>
                <w:szCs w:val="28"/>
              </w:rPr>
            </w:pPr>
          </w:p>
        </w:tc>
        <w:tc>
          <w:tcPr>
            <w:tcW w:w="4805" w:type="dxa"/>
          </w:tcPr>
          <w:p w14:paraId="5C6EF390" w14:textId="06EDD01F" w:rsidR="00702EAB" w:rsidRPr="006C7912" w:rsidRDefault="00861FA4" w:rsidP="006C7912">
            <w:pPr>
              <w:snapToGrid w:val="0"/>
              <w:jc w:val="both"/>
              <w:rPr>
                <w:rFonts w:ascii="Times New Roman" w:hAnsi="Times New Roman" w:cs="Times New Roman"/>
                <w:b/>
                <w:sz w:val="26"/>
                <w:szCs w:val="26"/>
                <w:lang w:val="da-DK"/>
              </w:rPr>
            </w:pPr>
            <w:r w:rsidRPr="006C7912">
              <w:rPr>
                <w:rStyle w:val="apple-converted-space"/>
                <w:rFonts w:ascii="Times New Roman" w:hAnsi="Times New Roman"/>
                <w:b/>
                <w:sz w:val="26"/>
                <w:szCs w:val="26"/>
                <w:lang w:val="da-DK"/>
              </w:rPr>
              <w:t xml:space="preserve">Chương II. HOẠT ĐỘNG TRONG KHU NÔNG NGHIỆP ỨNG DỤNG CÔNG NGHỆ CAO </w:t>
            </w:r>
          </w:p>
        </w:tc>
        <w:tc>
          <w:tcPr>
            <w:tcW w:w="3395" w:type="dxa"/>
          </w:tcPr>
          <w:p w14:paraId="2782B72D" w14:textId="77777777" w:rsidR="00702EAB" w:rsidRPr="006C7912" w:rsidRDefault="00702EAB" w:rsidP="006C7912">
            <w:pPr>
              <w:jc w:val="both"/>
              <w:rPr>
                <w:rFonts w:ascii="Times New Roman" w:hAnsi="Times New Roman" w:cs="Times New Roman"/>
                <w:sz w:val="28"/>
                <w:szCs w:val="28"/>
              </w:rPr>
            </w:pPr>
          </w:p>
        </w:tc>
      </w:tr>
      <w:tr w:rsidR="009C3B3B" w:rsidRPr="006C7912" w14:paraId="7A0434E6" w14:textId="77777777" w:rsidTr="00971CB7">
        <w:tc>
          <w:tcPr>
            <w:tcW w:w="746" w:type="dxa"/>
          </w:tcPr>
          <w:p w14:paraId="6C6CB825" w14:textId="77777777" w:rsidR="009C3B3B" w:rsidRPr="006C7912" w:rsidRDefault="009C3B3B" w:rsidP="006C7912">
            <w:pPr>
              <w:pStyle w:val="ListParagraph"/>
              <w:numPr>
                <w:ilvl w:val="0"/>
                <w:numId w:val="1"/>
              </w:numPr>
              <w:contextualSpacing w:val="0"/>
              <w:jc w:val="center"/>
              <w:rPr>
                <w:rFonts w:ascii="Times New Roman" w:hAnsi="Times New Roman" w:cs="Times New Roman"/>
                <w:sz w:val="28"/>
                <w:szCs w:val="28"/>
              </w:rPr>
            </w:pPr>
          </w:p>
        </w:tc>
        <w:tc>
          <w:tcPr>
            <w:tcW w:w="4517" w:type="dxa"/>
          </w:tcPr>
          <w:p w14:paraId="468D3E8D" w14:textId="77777777" w:rsidR="00FE3750" w:rsidRPr="00B3441D" w:rsidRDefault="00FE3750" w:rsidP="00FE3750">
            <w:pPr>
              <w:jc w:val="both"/>
              <w:rPr>
                <w:rFonts w:ascii="Times New Roman" w:hAnsi="Times New Roman" w:cs="Times New Roman"/>
                <w:bCs/>
                <w:sz w:val="28"/>
                <w:szCs w:val="28"/>
              </w:rPr>
            </w:pPr>
            <w:r w:rsidRPr="00B3441D">
              <w:rPr>
                <w:rFonts w:ascii="Times New Roman" w:hAnsi="Times New Roman" w:cs="Times New Roman"/>
                <w:b/>
                <w:bCs/>
                <w:sz w:val="28"/>
                <w:szCs w:val="28"/>
              </w:rPr>
              <w:t>Điều 34. Các loại hình hoạt động công nghệ cao trong khu nông nghiệp ứng dụng công nghệ cao</w:t>
            </w:r>
            <w:r w:rsidRPr="00B3441D">
              <w:rPr>
                <w:rFonts w:ascii="Times New Roman" w:hAnsi="Times New Roman" w:cs="Times New Roman"/>
                <w:bCs/>
                <w:sz w:val="28"/>
                <w:szCs w:val="28"/>
              </w:rPr>
              <w:t xml:space="preserve"> </w:t>
            </w:r>
          </w:p>
          <w:p w14:paraId="21E15615" w14:textId="33A58AA7" w:rsidR="00FE3750" w:rsidRPr="00B3441D" w:rsidRDefault="00FE3750" w:rsidP="00FE3750">
            <w:pPr>
              <w:jc w:val="both"/>
              <w:rPr>
                <w:rFonts w:ascii="Times New Roman" w:hAnsi="Times New Roman" w:cs="Times New Roman"/>
                <w:b/>
                <w:sz w:val="28"/>
                <w:szCs w:val="28"/>
              </w:rPr>
            </w:pPr>
            <w:r w:rsidRPr="00B3441D">
              <w:rPr>
                <w:rFonts w:ascii="Times New Roman" w:hAnsi="Times New Roman" w:cs="Times New Roman"/>
                <w:bCs/>
                <w:sz w:val="28"/>
                <w:szCs w:val="28"/>
              </w:rPr>
              <w:t>Các loại hình hoạt động công nghệ cao trong khu nông nghiệp ứng dụng công nghệ cao bao gồm: nghiên cứu ứng dụng, thử nghiệm, trình diễn mô hình sản xuất sản phẩm nông nghiệp ứng dụng công nghệ cao; liên kết các hoạt động nghiên cứu, ứng dụng công nghệ cao, sản xuất sản phẩm ứng dụng công nghệ cao trong lĩnh vực nông nghiệp; đào tạo nhân lực công nghệ cao lĩnh vực nông nghiệp; hội chợ, triển lãm, trình diễn sản phẩm nông nghiệp ứng dụng công nghệ cao.</w:t>
            </w:r>
          </w:p>
        </w:tc>
        <w:tc>
          <w:tcPr>
            <w:tcW w:w="4805" w:type="dxa"/>
          </w:tcPr>
          <w:p w14:paraId="2979B90C" w14:textId="77777777" w:rsidR="009C3B3B" w:rsidRPr="00B3441D" w:rsidRDefault="009C3B3B" w:rsidP="006C7912">
            <w:pPr>
              <w:ind w:firstLine="720"/>
              <w:jc w:val="both"/>
              <w:rPr>
                <w:rFonts w:ascii="Times New Roman" w:hAnsi="Times New Roman" w:cs="Times New Roman"/>
                <w:b/>
                <w:bCs/>
                <w:sz w:val="28"/>
                <w:szCs w:val="28"/>
                <w:lang w:val="da-DK" w:eastAsia="vi-VN" w:bidi="vi-VN"/>
              </w:rPr>
            </w:pPr>
            <w:r w:rsidRPr="00B3441D">
              <w:rPr>
                <w:rFonts w:ascii="Times New Roman" w:hAnsi="Times New Roman" w:cs="Times New Roman"/>
                <w:b/>
                <w:bCs/>
                <w:sz w:val="28"/>
                <w:szCs w:val="28"/>
                <w:lang w:val="da-DK" w:eastAsia="vi-VN" w:bidi="vi-VN"/>
              </w:rPr>
              <w:t>Điều 4. Các loại hình hoạt động công nghệ cao trong khu nông nghiệp ứng dụng công nghệ cao</w:t>
            </w:r>
          </w:p>
          <w:p w14:paraId="3DBCC193" w14:textId="77777777" w:rsidR="009C3B3B" w:rsidRPr="00B3441D" w:rsidRDefault="009C3B3B" w:rsidP="006C7912">
            <w:pPr>
              <w:pStyle w:val="NormalWeb"/>
              <w:shd w:val="clear" w:color="auto" w:fill="FFFFFF"/>
              <w:ind w:firstLine="720"/>
              <w:jc w:val="both"/>
              <w:rPr>
                <w:sz w:val="28"/>
                <w:szCs w:val="28"/>
                <w:lang w:val="da-DK"/>
              </w:rPr>
            </w:pPr>
            <w:r w:rsidRPr="00B3441D">
              <w:rPr>
                <w:sz w:val="28"/>
                <w:szCs w:val="28"/>
                <w:lang w:val="da-DK"/>
              </w:rPr>
              <w:t>1. Hoạt động trong khu nông nghiệp ứng dụng công nghệ cao được thực hiện theo khoản 2 Điều 24 Luật Công nghệ cao, phù hợp với mục tiêu, chức năng và định hướng phát triển của khu nông nghiệp ứng dụng công nghệ cao.</w:t>
            </w:r>
          </w:p>
          <w:p w14:paraId="0D5AF16F" w14:textId="77777777" w:rsidR="009C3B3B" w:rsidRPr="00B3441D" w:rsidRDefault="009C3B3B" w:rsidP="006C7912">
            <w:pPr>
              <w:pStyle w:val="NormalWeb"/>
              <w:shd w:val="clear" w:color="auto" w:fill="FFFFFF"/>
              <w:ind w:firstLine="720"/>
              <w:jc w:val="both"/>
              <w:rPr>
                <w:sz w:val="28"/>
                <w:szCs w:val="28"/>
                <w:lang w:val="da-DK"/>
              </w:rPr>
            </w:pPr>
            <w:r w:rsidRPr="00B3441D">
              <w:rPr>
                <w:sz w:val="28"/>
                <w:szCs w:val="28"/>
                <w:lang w:val="da-DK"/>
              </w:rPr>
              <w:t>2. Các loại hình hoạt động công nghệ cao trong khu nông nghiệp ứng dụng công nghệ cao bao gồm:</w:t>
            </w:r>
          </w:p>
          <w:p w14:paraId="74ECD84F" w14:textId="77777777" w:rsidR="009C3B3B" w:rsidRPr="00B3441D" w:rsidRDefault="009C3B3B" w:rsidP="006C7912">
            <w:pPr>
              <w:pStyle w:val="NormalWeb"/>
              <w:shd w:val="clear" w:color="auto" w:fill="FFFFFF"/>
              <w:ind w:firstLine="720"/>
              <w:jc w:val="both"/>
              <w:rPr>
                <w:sz w:val="28"/>
                <w:szCs w:val="28"/>
                <w:lang w:val="da-DK"/>
              </w:rPr>
            </w:pPr>
            <w:r w:rsidRPr="00B3441D">
              <w:rPr>
                <w:sz w:val="28"/>
                <w:szCs w:val="28"/>
                <w:lang w:val="da-DK"/>
              </w:rPr>
              <w:t>a) Nghiên cứu ứng dụng, thử nghiệm, hoàn thiện và làm chủ công nghệ cao, công nghệ chiến lược trong nông nghiệp;</w:t>
            </w:r>
          </w:p>
          <w:p w14:paraId="3D333640" w14:textId="77777777" w:rsidR="009C3B3B" w:rsidRPr="00B3441D" w:rsidRDefault="009C3B3B" w:rsidP="006C7912">
            <w:pPr>
              <w:pStyle w:val="NormalWeb"/>
              <w:shd w:val="clear" w:color="auto" w:fill="FFFFFF"/>
              <w:ind w:firstLine="720"/>
              <w:jc w:val="both"/>
              <w:rPr>
                <w:sz w:val="28"/>
                <w:szCs w:val="28"/>
                <w:lang w:val="da-DK"/>
              </w:rPr>
            </w:pPr>
            <w:r w:rsidRPr="00B3441D">
              <w:rPr>
                <w:sz w:val="28"/>
                <w:szCs w:val="28"/>
                <w:lang w:val="da-DK"/>
              </w:rPr>
              <w:lastRenderedPageBreak/>
              <w:t>b) Phát triển và sản xuất thử nghiệm, trình diễn mô hình sản xuất sản phẩm nông nghiệp ứng dụng công nghệ cao, công nghệ chiến lược;</w:t>
            </w:r>
          </w:p>
          <w:p w14:paraId="70B51049" w14:textId="77777777" w:rsidR="009C3B3B" w:rsidRPr="00B3441D" w:rsidRDefault="009C3B3B" w:rsidP="006C7912">
            <w:pPr>
              <w:pStyle w:val="NormalWeb"/>
              <w:shd w:val="clear" w:color="auto" w:fill="FFFFFF"/>
              <w:ind w:firstLine="720"/>
              <w:jc w:val="both"/>
              <w:rPr>
                <w:sz w:val="28"/>
                <w:szCs w:val="28"/>
                <w:lang w:val="da-DK"/>
              </w:rPr>
            </w:pPr>
            <w:r w:rsidRPr="00B3441D">
              <w:rPr>
                <w:sz w:val="28"/>
                <w:szCs w:val="28"/>
                <w:lang w:val="da-DK"/>
              </w:rPr>
              <w:t>c) Ươm tạo công nghệ cao, ươm tạo doanh nghiệp khoa học và công nghệ nông nghiệp, chuyển giao và  thương mại công nghệ cao, công nghệ chiến lược trong nông nghiệp;</w:t>
            </w:r>
          </w:p>
          <w:p w14:paraId="6D3EB4F5" w14:textId="77777777" w:rsidR="009C3B3B" w:rsidRPr="00B3441D" w:rsidRDefault="009C3B3B" w:rsidP="006C7912">
            <w:pPr>
              <w:pStyle w:val="NormalWeb"/>
              <w:shd w:val="clear" w:color="auto" w:fill="FFFFFF"/>
              <w:ind w:firstLine="720"/>
              <w:jc w:val="both"/>
              <w:rPr>
                <w:sz w:val="28"/>
                <w:szCs w:val="28"/>
                <w:lang w:val="da-DK"/>
              </w:rPr>
            </w:pPr>
            <w:r w:rsidRPr="00B3441D">
              <w:rPr>
                <w:sz w:val="28"/>
                <w:szCs w:val="28"/>
                <w:lang w:val="da-DK"/>
              </w:rPr>
              <w:t>d) Đào tạo, bồi dưỡng và phát triển nguồn nhân lực công nghệ cao, công nghệ chiến lược trong lĩnh vực nông nghiệp;</w:t>
            </w:r>
          </w:p>
          <w:p w14:paraId="19B0FF56" w14:textId="77777777" w:rsidR="009C3B3B" w:rsidRPr="00B3441D" w:rsidRDefault="009C3B3B" w:rsidP="006C7912">
            <w:pPr>
              <w:pStyle w:val="NormalWeb"/>
              <w:shd w:val="clear" w:color="auto" w:fill="FFFFFF"/>
              <w:ind w:firstLine="720"/>
              <w:jc w:val="both"/>
              <w:rPr>
                <w:sz w:val="28"/>
                <w:szCs w:val="28"/>
                <w:lang w:val="da-DK"/>
              </w:rPr>
            </w:pPr>
            <w:r w:rsidRPr="00B3441D">
              <w:rPr>
                <w:sz w:val="28"/>
                <w:szCs w:val="28"/>
                <w:lang w:val="da-DK"/>
              </w:rPr>
              <w:t>đ) Cung ứng dịch vụ công nghệ cao phục vụ hoạt động nghiên cứu, ứng dụng, sản xuất, thử nghiệm, chuyển giao và thương mại hóa công nghệ cao, công nghệ chiến lược trong nông nghiệp.</w:t>
            </w:r>
          </w:p>
          <w:p w14:paraId="3640421C" w14:textId="77777777" w:rsidR="009C3B3B" w:rsidRPr="00B3441D" w:rsidRDefault="009C3B3B" w:rsidP="006C7912">
            <w:pPr>
              <w:pStyle w:val="NormalWeb"/>
              <w:shd w:val="clear" w:color="auto" w:fill="FFFFFF"/>
              <w:ind w:firstLine="720"/>
              <w:jc w:val="both"/>
              <w:rPr>
                <w:sz w:val="28"/>
                <w:szCs w:val="28"/>
                <w:lang w:val="da-DK"/>
              </w:rPr>
            </w:pPr>
            <w:r w:rsidRPr="00B3441D">
              <w:rPr>
                <w:sz w:val="28"/>
                <w:szCs w:val="28"/>
                <w:lang w:val="da-DK"/>
              </w:rPr>
              <w:t>3. Các hoạt động hỗ trợ phát triển hệ sinh thái đổi mới sáng tạo và thị trường công nghệ trong khu nông nghiệp ứng dụng công nghệ cao bao gồm:</w:t>
            </w:r>
          </w:p>
          <w:p w14:paraId="5A350B08" w14:textId="77777777" w:rsidR="009C3B3B" w:rsidRPr="00B3441D" w:rsidRDefault="009C3B3B" w:rsidP="006C7912">
            <w:pPr>
              <w:pStyle w:val="NormalWeb"/>
              <w:shd w:val="clear" w:color="auto" w:fill="FFFFFF"/>
              <w:ind w:firstLine="720"/>
              <w:jc w:val="both"/>
              <w:rPr>
                <w:sz w:val="28"/>
                <w:szCs w:val="28"/>
                <w:lang w:val="da-DK"/>
              </w:rPr>
            </w:pPr>
            <w:r w:rsidRPr="00B3441D">
              <w:rPr>
                <w:sz w:val="28"/>
                <w:szCs w:val="28"/>
                <w:lang w:val="da-DK"/>
              </w:rPr>
              <w:t>a) Kết nối, liên kết giữa tổ chức nghiên cứu, cơ sở đào tạo, doanh nghiệp, hợp tác xã và các chủ thể khác trong hoạt động nghiên cứu, ứng dụng, đổi mới sáng tạo và chuyển giao công nghệ;</w:t>
            </w:r>
          </w:p>
          <w:p w14:paraId="3FF50A19" w14:textId="77777777" w:rsidR="009C3B3B" w:rsidRPr="00B3441D" w:rsidRDefault="009C3B3B" w:rsidP="006C7912">
            <w:pPr>
              <w:pStyle w:val="NormalWeb"/>
              <w:shd w:val="clear" w:color="auto" w:fill="FFFFFF"/>
              <w:ind w:firstLine="720"/>
              <w:jc w:val="both"/>
              <w:rPr>
                <w:sz w:val="28"/>
                <w:szCs w:val="28"/>
                <w:lang w:val="da-DK"/>
              </w:rPr>
            </w:pPr>
            <w:r w:rsidRPr="00B3441D">
              <w:rPr>
                <w:sz w:val="28"/>
                <w:szCs w:val="28"/>
                <w:lang w:val="da-DK"/>
              </w:rPr>
              <w:t xml:space="preserve">b) Tổ chức hội chợ, triển lãm, diễn đàn, trình diễn công nghệ, giới thiệu sản </w:t>
            </w:r>
            <w:r w:rsidRPr="00B3441D">
              <w:rPr>
                <w:sz w:val="28"/>
                <w:szCs w:val="28"/>
                <w:lang w:val="da-DK"/>
              </w:rPr>
              <w:lastRenderedPageBreak/>
              <w:t>phẩm nông nghiệp ứng dụng công nghệ cao, công nghệ chiến lược và các hoạt động xúc tiến đầu tư, xúc tiến thương mại, kết nối cung cầu công nghệ.</w:t>
            </w:r>
          </w:p>
          <w:p w14:paraId="369132E8" w14:textId="77777777" w:rsidR="009C3B3B" w:rsidRPr="00B3441D" w:rsidRDefault="009C3B3B" w:rsidP="006C7912">
            <w:pPr>
              <w:pStyle w:val="NormalWeb"/>
              <w:shd w:val="clear" w:color="auto" w:fill="FFFFFF"/>
              <w:ind w:firstLine="720"/>
              <w:jc w:val="both"/>
              <w:rPr>
                <w:sz w:val="28"/>
                <w:szCs w:val="28"/>
                <w:lang w:val="da-DK"/>
              </w:rPr>
            </w:pPr>
            <w:r w:rsidRPr="00B3441D">
              <w:rPr>
                <w:sz w:val="28"/>
                <w:szCs w:val="28"/>
                <w:lang w:val="da-DK"/>
              </w:rPr>
              <w:t>4. Dự án đầu tư thực hiện các hoạt động quy định tại khoản 2, 3 Điều này phải đáp ứng tiêu chí tương ứng quy định tại Điều 5 Nghị định này.</w:t>
            </w:r>
          </w:p>
          <w:p w14:paraId="5CB03A2B" w14:textId="77777777" w:rsidR="009C3B3B" w:rsidRPr="00B3441D" w:rsidRDefault="009C3B3B" w:rsidP="006C7912">
            <w:pPr>
              <w:snapToGrid w:val="0"/>
              <w:jc w:val="both"/>
              <w:rPr>
                <w:rStyle w:val="apple-converted-space"/>
                <w:rFonts w:ascii="Times New Roman" w:hAnsi="Times New Roman"/>
                <w:b/>
                <w:sz w:val="28"/>
                <w:szCs w:val="28"/>
                <w:lang w:val="da-DK"/>
              </w:rPr>
            </w:pPr>
          </w:p>
        </w:tc>
        <w:tc>
          <w:tcPr>
            <w:tcW w:w="3395" w:type="dxa"/>
          </w:tcPr>
          <w:p w14:paraId="62C76C87" w14:textId="2411EAA1" w:rsidR="000D5741" w:rsidRPr="00B3441D" w:rsidRDefault="000D5741" w:rsidP="000D5741">
            <w:pPr>
              <w:jc w:val="both"/>
              <w:rPr>
                <w:rFonts w:ascii="Times New Roman" w:hAnsi="Times New Roman" w:cs="Times New Roman"/>
                <w:bCs/>
                <w:sz w:val="28"/>
                <w:szCs w:val="28"/>
              </w:rPr>
            </w:pPr>
            <w:r w:rsidRPr="00B3441D">
              <w:rPr>
                <w:rFonts w:ascii="Times New Roman" w:hAnsi="Times New Roman" w:cs="Times New Roman"/>
                <w:bCs/>
                <w:sz w:val="28"/>
                <w:szCs w:val="28"/>
              </w:rPr>
              <w:lastRenderedPageBreak/>
              <w:t xml:space="preserve">Điều 4 hướng dẫn chi tiết khoản 2 Điều 24 Luật Công nghệ cao. </w:t>
            </w:r>
          </w:p>
          <w:p w14:paraId="179B7573" w14:textId="39CE20B4" w:rsidR="000D5741" w:rsidRPr="00B3441D" w:rsidRDefault="000D5741" w:rsidP="000D5741">
            <w:pPr>
              <w:jc w:val="both"/>
              <w:rPr>
                <w:rFonts w:ascii="Times New Roman" w:hAnsi="Times New Roman" w:cs="Times New Roman"/>
                <w:bCs/>
                <w:sz w:val="28"/>
                <w:szCs w:val="28"/>
              </w:rPr>
            </w:pPr>
            <w:r w:rsidRPr="00B3441D">
              <w:rPr>
                <w:rFonts w:ascii="Times New Roman" w:hAnsi="Times New Roman" w:cs="Times New Roman"/>
                <w:bCs/>
                <w:sz w:val="28"/>
                <w:szCs w:val="28"/>
              </w:rPr>
              <w:t xml:space="preserve">Theo đó, các nội dung quy định được kế thừa và tích hợp, chắt lọc (để đảm bảo kết cấu chung) các quy định tại Điều </w:t>
            </w:r>
            <w:r w:rsidR="00DE3EB2" w:rsidRPr="00B3441D">
              <w:rPr>
                <w:rFonts w:ascii="Times New Roman" w:hAnsi="Times New Roman" w:cs="Times New Roman"/>
                <w:bCs/>
                <w:sz w:val="28"/>
                <w:szCs w:val="28"/>
              </w:rPr>
              <w:t>34</w:t>
            </w:r>
            <w:r w:rsidRPr="00B3441D">
              <w:rPr>
                <w:rFonts w:ascii="Times New Roman" w:hAnsi="Times New Roman" w:cs="Times New Roman"/>
                <w:bCs/>
                <w:sz w:val="28"/>
                <w:szCs w:val="28"/>
              </w:rPr>
              <w:t xml:space="preserve"> Nghị định số 10/2024/NĐ-CP, phù hợp với các quy định tại Luật Công nghệ cao năm 2025 và pháp luật về khoa học, công nghệ và đổi mới sáng tạo. </w:t>
            </w:r>
          </w:p>
          <w:p w14:paraId="093D9303" w14:textId="349F172D" w:rsidR="00070C20" w:rsidRPr="00B3441D" w:rsidRDefault="000D5741" w:rsidP="000D5741">
            <w:pPr>
              <w:jc w:val="both"/>
              <w:rPr>
                <w:rFonts w:ascii="Times New Roman" w:hAnsi="Times New Roman" w:cs="Times New Roman"/>
                <w:bCs/>
                <w:sz w:val="28"/>
                <w:szCs w:val="28"/>
              </w:rPr>
            </w:pPr>
            <w:r w:rsidRPr="00B3441D">
              <w:rPr>
                <w:rFonts w:ascii="Times New Roman" w:hAnsi="Times New Roman" w:cs="Times New Roman"/>
                <w:bCs/>
                <w:sz w:val="28"/>
                <w:szCs w:val="28"/>
              </w:rPr>
              <w:t xml:space="preserve">- Theo quy định tại </w:t>
            </w:r>
            <w:r w:rsidR="009B30A5" w:rsidRPr="00B3441D">
              <w:rPr>
                <w:rFonts w:ascii="Times New Roman" w:hAnsi="Times New Roman" w:cs="Times New Roman"/>
                <w:bCs/>
                <w:sz w:val="28"/>
                <w:szCs w:val="28"/>
              </w:rPr>
              <w:t xml:space="preserve">khoản 2 Điều 24 </w:t>
            </w:r>
            <w:r w:rsidRPr="00B3441D">
              <w:rPr>
                <w:rFonts w:ascii="Times New Roman" w:hAnsi="Times New Roman" w:cs="Times New Roman"/>
                <w:bCs/>
                <w:sz w:val="28"/>
                <w:szCs w:val="28"/>
              </w:rPr>
              <w:t>Luật Công nghệ cao 2025, trong khu</w:t>
            </w:r>
            <w:r w:rsidR="00DE3EB2" w:rsidRPr="00B3441D">
              <w:rPr>
                <w:rFonts w:ascii="Times New Roman" w:hAnsi="Times New Roman" w:cs="Times New Roman"/>
                <w:bCs/>
                <w:sz w:val="28"/>
                <w:szCs w:val="28"/>
              </w:rPr>
              <w:t xml:space="preserve"> nông nghiệp ứng dụng</w:t>
            </w:r>
            <w:r w:rsidRPr="00B3441D">
              <w:rPr>
                <w:rFonts w:ascii="Times New Roman" w:hAnsi="Times New Roman" w:cs="Times New Roman"/>
                <w:bCs/>
                <w:sz w:val="28"/>
                <w:szCs w:val="28"/>
              </w:rPr>
              <w:t xml:space="preserve"> công nghệ cao mô hình mới không còn hoạt </w:t>
            </w:r>
            <w:r w:rsidRPr="00B3441D">
              <w:rPr>
                <w:rFonts w:ascii="Times New Roman" w:hAnsi="Times New Roman" w:cs="Times New Roman"/>
                <w:bCs/>
                <w:sz w:val="28"/>
                <w:szCs w:val="28"/>
              </w:rPr>
              <w:lastRenderedPageBreak/>
              <w:t xml:space="preserve">động </w:t>
            </w:r>
            <w:r w:rsidR="001E3EA2" w:rsidRPr="00B3441D">
              <w:rPr>
                <w:rFonts w:ascii="Times New Roman" w:hAnsi="Times New Roman" w:cs="Times New Roman"/>
                <w:bCs/>
                <w:sz w:val="28"/>
                <w:szCs w:val="28"/>
              </w:rPr>
              <w:t>sản xuất sản phẩm ứng dụng công nghệ cao trong lĩnh vực nông nghiệp</w:t>
            </w:r>
            <w:r w:rsidR="00070C20" w:rsidRPr="00B3441D">
              <w:rPr>
                <w:rFonts w:ascii="Times New Roman" w:hAnsi="Times New Roman" w:cs="Times New Roman"/>
                <w:bCs/>
                <w:sz w:val="28"/>
                <w:szCs w:val="28"/>
              </w:rPr>
              <w:t>.</w:t>
            </w:r>
          </w:p>
          <w:p w14:paraId="6FB47BF4" w14:textId="7B5BF84A" w:rsidR="009C3B3B" w:rsidRPr="00B3441D" w:rsidRDefault="00070C20" w:rsidP="000D5741">
            <w:pPr>
              <w:jc w:val="both"/>
              <w:rPr>
                <w:rFonts w:ascii="Times New Roman" w:hAnsi="Times New Roman" w:cs="Times New Roman"/>
                <w:sz w:val="28"/>
                <w:szCs w:val="28"/>
              </w:rPr>
            </w:pPr>
            <w:r w:rsidRPr="00B3441D">
              <w:rPr>
                <w:rFonts w:ascii="Times New Roman" w:hAnsi="Times New Roman" w:cs="Times New Roman"/>
                <w:bCs/>
                <w:sz w:val="28"/>
                <w:szCs w:val="28"/>
              </w:rPr>
              <w:t xml:space="preserve">Bổ sung </w:t>
            </w:r>
            <w:r w:rsidR="00441DDA" w:rsidRPr="00B3441D">
              <w:rPr>
                <w:rFonts w:ascii="Times New Roman" w:hAnsi="Times New Roman" w:cs="Times New Roman"/>
                <w:bCs/>
                <w:sz w:val="28"/>
                <w:szCs w:val="28"/>
              </w:rPr>
              <w:t>c</w:t>
            </w:r>
            <w:r w:rsidRPr="00B3441D">
              <w:rPr>
                <w:rFonts w:ascii="Times New Roman" w:hAnsi="Times New Roman" w:cs="Times New Roman"/>
                <w:sz w:val="28"/>
                <w:szCs w:val="28"/>
                <w:lang w:val="da-DK"/>
              </w:rPr>
              <w:t>ác hoạt động hỗ trợ phát triển hệ sinh thái đổi mới sáng tạo và thị trường công nghệ trong khu nông nghiệp ứng dụng công nghệ cao</w:t>
            </w:r>
            <w:r w:rsidR="00441DDA" w:rsidRPr="00B3441D">
              <w:rPr>
                <w:rFonts w:ascii="Times New Roman" w:hAnsi="Times New Roman" w:cs="Times New Roman"/>
                <w:sz w:val="28"/>
                <w:szCs w:val="28"/>
                <w:lang w:val="da-DK"/>
              </w:rPr>
              <w:t>, nhừm phát huy liên kết</w:t>
            </w:r>
            <w:r w:rsidR="00452112" w:rsidRPr="00B3441D">
              <w:rPr>
                <w:rFonts w:ascii="Times New Roman" w:hAnsi="Times New Roman" w:cs="Times New Roman"/>
                <w:sz w:val="28"/>
                <w:szCs w:val="28"/>
                <w:lang w:val="da-DK"/>
              </w:rPr>
              <w:t>, kết nối với các khu vực sản xuất nông nghiệp khác</w:t>
            </w:r>
            <w:r w:rsidR="00441DDA" w:rsidRPr="00B3441D">
              <w:rPr>
                <w:rFonts w:ascii="Times New Roman" w:hAnsi="Times New Roman" w:cs="Times New Roman"/>
                <w:sz w:val="28"/>
                <w:szCs w:val="28"/>
                <w:lang w:val="da-DK"/>
              </w:rPr>
              <w:t>.</w:t>
            </w:r>
          </w:p>
        </w:tc>
      </w:tr>
      <w:tr w:rsidR="00DD5ACC" w:rsidRPr="006C7912" w14:paraId="4CDBE81E" w14:textId="77777777" w:rsidTr="00971CB7">
        <w:tc>
          <w:tcPr>
            <w:tcW w:w="746" w:type="dxa"/>
          </w:tcPr>
          <w:p w14:paraId="5AE6B688" w14:textId="77777777" w:rsidR="00DD5ACC" w:rsidRPr="006C7912" w:rsidRDefault="00DD5ACC" w:rsidP="006C7912">
            <w:pPr>
              <w:pStyle w:val="ListParagraph"/>
              <w:numPr>
                <w:ilvl w:val="0"/>
                <w:numId w:val="1"/>
              </w:numPr>
              <w:contextualSpacing w:val="0"/>
              <w:jc w:val="center"/>
              <w:rPr>
                <w:rFonts w:ascii="Times New Roman" w:hAnsi="Times New Roman" w:cs="Times New Roman"/>
                <w:sz w:val="28"/>
                <w:szCs w:val="28"/>
              </w:rPr>
            </w:pPr>
          </w:p>
        </w:tc>
        <w:tc>
          <w:tcPr>
            <w:tcW w:w="4517" w:type="dxa"/>
          </w:tcPr>
          <w:p w14:paraId="5AA75D27" w14:textId="77777777" w:rsidR="001C7353" w:rsidRPr="006C7912" w:rsidRDefault="001C7353" w:rsidP="001C7353">
            <w:pPr>
              <w:jc w:val="both"/>
              <w:rPr>
                <w:rFonts w:ascii="Times New Roman" w:hAnsi="Times New Roman" w:cs="Times New Roman"/>
                <w:b/>
                <w:bCs/>
                <w:sz w:val="28"/>
                <w:szCs w:val="28"/>
              </w:rPr>
            </w:pPr>
            <w:r w:rsidRPr="006C7912">
              <w:rPr>
                <w:rFonts w:ascii="Times New Roman" w:hAnsi="Times New Roman" w:cs="Times New Roman"/>
                <w:b/>
                <w:bCs/>
                <w:sz w:val="28"/>
                <w:szCs w:val="28"/>
              </w:rPr>
              <w:t xml:space="preserve">Điều 35. Nguyên tắc đối với dự án đầu tư thực hiện hoạt động công nghệ cao trong khu nông nghiệp ứng dụng công nghệ cao </w:t>
            </w:r>
          </w:p>
          <w:p w14:paraId="61AD96CE" w14:textId="77777777"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1. Mục tiêu và nội dung hoạt động của dự án đầu tư phù hợp với nhiệm vụ của khu nông nghiệp ứng dụng công nghệ cao quy định tại khoản 2 Điều 32 Luật Công nghệ cao. </w:t>
            </w:r>
          </w:p>
          <w:p w14:paraId="5B7F3D6B" w14:textId="77777777"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2. Áp dụng các biện pháp thân thiện với môi trường, tiết kiệm năng lượng; có cam kết giảm phát thải khí nhà kính, có lộ trình hướng tới đạt mức phát thải ròng về “0". </w:t>
            </w:r>
          </w:p>
          <w:p w14:paraId="3B6410E1" w14:textId="77777777"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3. Phù hợp với khả năng cung cấp hạ tầng kỹ thuật và hạ tầng xã hội của khu nông nghiệp ứng dụng công nghệ cao.</w:t>
            </w:r>
          </w:p>
          <w:p w14:paraId="08E86DDF" w14:textId="46311CE9"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 4. Nhà đầu tư đề xuất dự án đầu tư có khả năng tài chính hoặc huy động </w:t>
            </w:r>
            <w:r w:rsidRPr="006C7912">
              <w:rPr>
                <w:rFonts w:ascii="Times New Roman" w:hAnsi="Times New Roman" w:cs="Times New Roman"/>
                <w:bCs/>
                <w:sz w:val="28"/>
                <w:szCs w:val="28"/>
              </w:rPr>
              <w:lastRenderedPageBreak/>
              <w:t xml:space="preserve">nguồn lực hợp pháp khác để đáp ứng yêu cầu về nguồn vốn đầu tư xây dựng, duy trì, vận hành dự án; có </w:t>
            </w:r>
            <w:r w:rsidR="004923FF">
              <w:rPr>
                <w:rFonts w:ascii="Times New Roman" w:hAnsi="Times New Roman" w:cs="Times New Roman"/>
                <w:bCs/>
                <w:sz w:val="28"/>
                <w:szCs w:val="28"/>
              </w:rPr>
              <w:t>nă</w:t>
            </w:r>
            <w:r w:rsidRPr="006C7912">
              <w:rPr>
                <w:rFonts w:ascii="Times New Roman" w:hAnsi="Times New Roman" w:cs="Times New Roman"/>
                <w:bCs/>
                <w:sz w:val="28"/>
                <w:szCs w:val="28"/>
              </w:rPr>
              <w:t xml:space="preserve">ng lực công nghệ, năng lực quản lý, đảm bảo việc xây dựng, triển khai dự án đầu tư theo đúng tiến độ, kế hoạch. </w:t>
            </w:r>
          </w:p>
          <w:p w14:paraId="57CBA73A" w14:textId="77777777" w:rsidR="001C7353"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5. Ngoài việc đáp ứng các nguyên tắc quy định tại các khoản 1, 2, 3, 4 Điều này, mỗi loại hình dự án đầu tư phải đáp ứng các tiêu chí tương ứng đối với từng loại hình quy định tại khoản 2 Điều 36, khoản 2 Điều 37, khoản 2 Điều 38 và khoản 1 Điều 39 Nghị định này.</w:t>
            </w:r>
          </w:p>
          <w:p w14:paraId="47610196" w14:textId="77777777" w:rsidR="00DD5ACC" w:rsidRPr="006C7912" w:rsidRDefault="00DD5ACC" w:rsidP="006C7912">
            <w:pPr>
              <w:jc w:val="both"/>
              <w:rPr>
                <w:rFonts w:ascii="Times New Roman" w:hAnsi="Times New Roman" w:cs="Times New Roman"/>
                <w:b/>
                <w:bCs/>
                <w:sz w:val="28"/>
                <w:szCs w:val="28"/>
              </w:rPr>
            </w:pPr>
            <w:r w:rsidRPr="006C7912">
              <w:rPr>
                <w:rFonts w:ascii="Times New Roman" w:hAnsi="Times New Roman" w:cs="Times New Roman"/>
                <w:b/>
                <w:bCs/>
                <w:sz w:val="28"/>
                <w:szCs w:val="28"/>
              </w:rPr>
              <w:t xml:space="preserve">Điều 36. Nghiên cứu ứng dụng công nghệ cao </w:t>
            </w:r>
          </w:p>
          <w:p w14:paraId="6F86AB1C" w14:textId="77777777" w:rsidR="00DD5ACC" w:rsidRPr="006C7912" w:rsidRDefault="00DD5ACC" w:rsidP="006C7912">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1. Hoạt động nghiên cứu ứng dụng công nghệ cao trong khu nông nghiệp ứng dụng công nghệ cao bao gồm: Liên kết các hoạt động nghiên cứu, nghiên cứu thích nghi, làm chủ công nghệ cao được chuyển giao, công nghệ cao được nhập khẩu; nghiên cứu hoàn thiện, sản xuất thử nghiệm phát triển công nghệ cao ứng dụng trong sản xuất nông nghiệp, trình diễn mô hình sản xuất sản phẩm nông nghiệp ứng dụng công nghệ cao, chuyển giao công nghệ cao. </w:t>
            </w:r>
          </w:p>
          <w:p w14:paraId="1C5F51C0" w14:textId="77777777" w:rsidR="00DD5ACC" w:rsidRPr="006C7912" w:rsidRDefault="00DD5ACC" w:rsidP="006C7912">
            <w:pPr>
              <w:jc w:val="both"/>
              <w:rPr>
                <w:rFonts w:ascii="Times New Roman" w:hAnsi="Times New Roman" w:cs="Times New Roman"/>
                <w:bCs/>
                <w:sz w:val="28"/>
                <w:szCs w:val="28"/>
              </w:rPr>
            </w:pPr>
            <w:r w:rsidRPr="006C7912">
              <w:rPr>
                <w:rFonts w:ascii="Times New Roman" w:hAnsi="Times New Roman" w:cs="Times New Roman"/>
                <w:bCs/>
                <w:sz w:val="28"/>
                <w:szCs w:val="28"/>
              </w:rPr>
              <w:lastRenderedPageBreak/>
              <w:t>2. Đối với dự án đầu tư cơ sở nghiên cứu ứng dụng công nghệ cao tại khu nông nghiệp ứng dụng công nghệ cao, ngoài việc đáp ứng các nguyên tắc quy định tại các khoản 1, 2, 3, 4 Điều 35 Nghị định này, còn phải đáp ứng các tiêu chí sau đây:</w:t>
            </w:r>
          </w:p>
          <w:p w14:paraId="0FD000E7" w14:textId="6DA3A66F" w:rsidR="00DD5ACC" w:rsidRPr="006C7912" w:rsidRDefault="00DD5ACC" w:rsidP="006C7912">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 a) Có mục tiêu, kế hoạch, lộ trình nghiên cứu; có kế hoạch chuyển </w:t>
            </w:r>
            <w:r w:rsidR="00413A0A">
              <w:rPr>
                <w:rFonts w:ascii="Times New Roman" w:hAnsi="Times New Roman" w:cs="Times New Roman"/>
                <w:bCs/>
                <w:sz w:val="28"/>
                <w:szCs w:val="28"/>
              </w:rPr>
              <w:t>gia</w:t>
            </w:r>
            <w:r w:rsidRPr="006C7912">
              <w:rPr>
                <w:rFonts w:ascii="Times New Roman" w:hAnsi="Times New Roman" w:cs="Times New Roman"/>
                <w:bCs/>
                <w:sz w:val="28"/>
                <w:szCs w:val="28"/>
              </w:rPr>
              <w:t xml:space="preserve">o, thương mại hóa, ứng dụng công nghệ cao sản xuất sản phẩm nông nghiệp và dịch vụ công nghệ cao; </w:t>
            </w:r>
          </w:p>
          <w:p w14:paraId="39BF62B4" w14:textId="281ADCFB" w:rsidR="00DD5ACC" w:rsidRPr="006C7912" w:rsidRDefault="00DD5ACC" w:rsidP="006C7912">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b) Công nghệ của dự án đầu tư phù hợp với Danh mục công nghệ cao được ưu tiên đầu tư phát triển được ban hành kèm theo Quyết định của Thủ tướng Chính phủ. Trong trường hợp công nghệ của dự án đầu tư là công nghệ mới, công nghệ tiên tiến không </w:t>
            </w:r>
            <w:r w:rsidR="00413A0A">
              <w:rPr>
                <w:rFonts w:ascii="Times New Roman" w:hAnsi="Times New Roman" w:cs="Times New Roman"/>
                <w:bCs/>
                <w:sz w:val="28"/>
                <w:szCs w:val="28"/>
              </w:rPr>
              <w:t>nằ</w:t>
            </w:r>
            <w:r w:rsidRPr="006C7912">
              <w:rPr>
                <w:rFonts w:ascii="Times New Roman" w:hAnsi="Times New Roman" w:cs="Times New Roman"/>
                <w:bCs/>
                <w:sz w:val="28"/>
                <w:szCs w:val="28"/>
              </w:rPr>
              <w:t>m trong danh mục nêu trên, Ban quản lý khu công</w:t>
            </w:r>
            <w:r w:rsidRPr="006C7912">
              <w:rPr>
                <w:rFonts w:ascii="Times New Roman" w:hAnsi="Times New Roman" w:cs="Times New Roman"/>
                <w:sz w:val="28"/>
                <w:szCs w:val="28"/>
              </w:rPr>
              <w:t xml:space="preserve"> </w:t>
            </w:r>
            <w:r w:rsidRPr="006C7912">
              <w:rPr>
                <w:rFonts w:ascii="Times New Roman" w:hAnsi="Times New Roman" w:cs="Times New Roman"/>
                <w:bCs/>
                <w:sz w:val="28"/>
                <w:szCs w:val="28"/>
              </w:rPr>
              <w:t xml:space="preserve">nghệ cao báo cáo Bộ Nông nghiệp và Phát triển nông thôn để Bộ Nông nghiệp và Phát triển nông thôn phối hợp với Bộ Khoa học và Công nghệ xin ý kiến Thủ tướng Chính phủ về việc chấp thuận công nghệ nghiên cứu ứng dụng của dự án đầu tư; </w:t>
            </w:r>
          </w:p>
          <w:p w14:paraId="7E3A637C" w14:textId="77777777" w:rsidR="00DD5ACC" w:rsidRPr="006C7912" w:rsidRDefault="00DD5ACC" w:rsidP="006C7912">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c) Tạo ra các sản phẩm chủ lực của ngành nông nghiệp, thay thế sản phẩm </w:t>
            </w:r>
            <w:r w:rsidRPr="006C7912">
              <w:rPr>
                <w:rFonts w:ascii="Times New Roman" w:hAnsi="Times New Roman" w:cs="Times New Roman"/>
                <w:bCs/>
                <w:sz w:val="28"/>
                <w:szCs w:val="28"/>
              </w:rPr>
              <w:lastRenderedPageBreak/>
              <w:t xml:space="preserve">nhập khẩu và tăng cường sản phẩm xuất khẩu; tạo ra công nghệ phát huy được lợi thế, khắc phục hạn chế về điều kiện tự nhiên, thời tiết, các kịch bản biến đổi khí hậu và phòng, trừ dịch bệnh; </w:t>
            </w:r>
          </w:p>
          <w:p w14:paraId="210792EC" w14:textId="77777777" w:rsidR="00DD5ACC" w:rsidRPr="006C7912" w:rsidRDefault="00DD5ACC" w:rsidP="006C7912">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d) Tuân thủ các tiêu chuẩn quản lý chất lượng và quy chuẩn kỹ thuật về môi trường trong lĩnh vực hoạt động của dự án đầu tư theo quy định của pháp luật; </w:t>
            </w:r>
          </w:p>
          <w:p w14:paraId="6DE7E630" w14:textId="0263FA2E" w:rsidR="00DD5ACC" w:rsidRDefault="00DD5ACC" w:rsidP="006C7912">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đ) Đáp ứng tiêu chí về nhân lực lao động, nhân lực thực hiện hoạt động nghiên cứu, tỷ lệ chi và nội dung chỉ cho hoạt động nghiên cứu theo quy định của Bộ Nông nghiệp và Phát </w:t>
            </w:r>
            <w:r w:rsidR="00413A0A">
              <w:rPr>
                <w:rFonts w:ascii="Times New Roman" w:hAnsi="Times New Roman" w:cs="Times New Roman"/>
                <w:bCs/>
                <w:sz w:val="28"/>
                <w:szCs w:val="28"/>
              </w:rPr>
              <w:t>triể</w:t>
            </w:r>
            <w:r w:rsidRPr="006C7912">
              <w:rPr>
                <w:rFonts w:ascii="Times New Roman" w:hAnsi="Times New Roman" w:cs="Times New Roman"/>
                <w:bCs/>
                <w:sz w:val="28"/>
                <w:szCs w:val="28"/>
              </w:rPr>
              <w:t>n nông thôn.</w:t>
            </w:r>
          </w:p>
          <w:p w14:paraId="7476B3B9" w14:textId="77777777"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
                <w:bCs/>
                <w:sz w:val="28"/>
                <w:szCs w:val="28"/>
              </w:rPr>
              <w:t>Điều 37. Đào tạo nhân lực công nghệ cao trong nông nghiệp</w:t>
            </w:r>
            <w:r w:rsidRPr="006C7912">
              <w:rPr>
                <w:rFonts w:ascii="Times New Roman" w:hAnsi="Times New Roman" w:cs="Times New Roman"/>
                <w:bCs/>
                <w:sz w:val="28"/>
                <w:szCs w:val="28"/>
              </w:rPr>
              <w:t xml:space="preserve"> </w:t>
            </w:r>
          </w:p>
          <w:p w14:paraId="08D9BCD1" w14:textId="77777777"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1. Hoạt động đào tạo nhân lực công nghệ cao bao gồm: hoạt động đào tạo nhân lực gắn với các hoạt động nghiên cứu ứng dụng, đào tạo đội ngũ những người có trình độ và kỹ năng đáp ứng được yêu cầu của hoạt động nghiên cứu ứng dụng công nghệ cao; xây dựng nhóm nghiên cứu mạnh; kết hợp với các trường đại học, viện nghiên cứu, cơ sở nghiên cứu bên ngoài khu nông nghiệp ứng dụng công nghệ cao </w:t>
            </w:r>
            <w:r w:rsidRPr="006C7912">
              <w:rPr>
                <w:rFonts w:ascii="Times New Roman" w:hAnsi="Times New Roman" w:cs="Times New Roman"/>
                <w:bCs/>
                <w:sz w:val="28"/>
                <w:szCs w:val="28"/>
              </w:rPr>
              <w:lastRenderedPageBreak/>
              <w:t xml:space="preserve">trong đào tạo các trình độ đại học, thạc sỹ, tiến sỹ thuộc một số chuyên ngành nông nghiệp, ưu tiên theo quy định tại Luật Công nghệ cao và Danh mục công nghệ cao được ưu tiên đầu tư phát triển; đào tạo và cung ứng nguồn nhân lục có khả năng làm chủ, ứng dụng công nghệ cao vào sản xuất nông nghiệp và cung ứng dịch vụ công nghệ cao, quản lý hoạt động công nghệ cao. </w:t>
            </w:r>
          </w:p>
          <w:p w14:paraId="242D541A" w14:textId="77777777"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2. Đối với dự án đầu tư cơ sở hoạt động đào tạo nhân lực công nghệ cao tại khu nông nghiệp ứng dụng công nghệ cao, ngoài việc đáp ứng các nguyên tắc quy định tại các khoản 1, 2, 3, 4 Điều 35 Nghị định này, còn phải đáp ứng các tiêu chí sau đây:</w:t>
            </w:r>
          </w:p>
          <w:p w14:paraId="7A00296E" w14:textId="77777777"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 a) Đào tạo đội ngũ nghiên cứu, cán bộ quản lý, kỹ thuật viên sản xuất nông nghiệp ứng dụng công nghệ cao; thu hút các chuyên gia trong và ngoài nước tham gia hoạt động đào tạo nhân lực công nghệ cao tại khu nông nghiệp ứng dụng công nghệ cao; </w:t>
            </w:r>
          </w:p>
          <w:p w14:paraId="5C155E04" w14:textId="77777777" w:rsidR="001C7353"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b) Có lộ trình và kế hoạch phát triển nhân lực công nghệ cao cụ thể; tuân thủ các quy định hiện hành về đào tạo, phát triển nguồn nhân lực của Việt Nam.</w:t>
            </w:r>
          </w:p>
          <w:p w14:paraId="4A9F1631" w14:textId="77777777" w:rsidR="001C7353" w:rsidRPr="006C7912" w:rsidRDefault="001C7353" w:rsidP="001C7353">
            <w:pPr>
              <w:jc w:val="both"/>
              <w:rPr>
                <w:rFonts w:ascii="Times New Roman" w:hAnsi="Times New Roman" w:cs="Times New Roman"/>
                <w:b/>
                <w:bCs/>
                <w:sz w:val="28"/>
                <w:szCs w:val="28"/>
              </w:rPr>
            </w:pPr>
            <w:r w:rsidRPr="006C7912">
              <w:rPr>
                <w:rFonts w:ascii="Times New Roman" w:hAnsi="Times New Roman" w:cs="Times New Roman"/>
                <w:b/>
                <w:bCs/>
                <w:sz w:val="28"/>
                <w:szCs w:val="28"/>
              </w:rPr>
              <w:lastRenderedPageBreak/>
              <w:t>Điều 38. Ứng dụng công nghệ cao để sản xuất sản phẩm nông nghiệp</w:t>
            </w:r>
          </w:p>
          <w:p w14:paraId="5423302A" w14:textId="2A886799"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 1. Dự án đầu tư ứng dụng công nghệ cao để sản xuất sản phẩm nông </w:t>
            </w:r>
            <w:r w:rsidR="000D211B">
              <w:rPr>
                <w:rFonts w:ascii="Times New Roman" w:hAnsi="Times New Roman" w:cs="Times New Roman"/>
                <w:bCs/>
                <w:sz w:val="28"/>
                <w:szCs w:val="28"/>
              </w:rPr>
              <w:t>nghiệ</w:t>
            </w:r>
            <w:r w:rsidRPr="006C7912">
              <w:rPr>
                <w:rFonts w:ascii="Times New Roman" w:hAnsi="Times New Roman" w:cs="Times New Roman"/>
                <w:bCs/>
                <w:sz w:val="28"/>
                <w:szCs w:val="28"/>
              </w:rPr>
              <w:t xml:space="preserve">p là dự án đầu tư ứng dụng công nghệ cao thuộc Danh mục công nghệ cao được ưu tiên đầu tư phát triển được ban hành kèm theo Quyết định của Thủ tướng Chính phủ để sản xuất sản phẩm nông nghiệp có chất lượng, năng suất, giá trị và hiệu quả cao; có hoạt động nghiên cứu, thử nghiệm ứng dụng công nghệ cao, chuyển giao công nghệ phục vụ sản xuất. </w:t>
            </w:r>
          </w:p>
          <w:p w14:paraId="64FB9758" w14:textId="77777777"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2. Dự án đầu tư ứng dụng công nghệ cao để sản xuất sản phẩm nông nghiệp ngoài việc đáp ứng các nguyên tắc quy định tại các khoản 1, 2, 3, 4 Điều 35 Nghị định này, còn phải đáp ứng các tiêu chí sau: </w:t>
            </w:r>
          </w:p>
          <w:p w14:paraId="22E9EDE0" w14:textId="78052EB7"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a) Công nghệ được ứng dụng của dự án đầu tư thuộc Danh mục công nghệ cao được ưu tiên đầu tư phát triển được ban hành kèm theo Quyết định của Thủ tướng Chính phủ. Trong trường hợp công nghệ của dự án đầu tư là công nghệ mới, công nghệ tiên tiến không nằm trong danh mục nêu trên, Ban quản lý khu công nghệ cao báo </w:t>
            </w:r>
            <w:r w:rsidRPr="006C7912">
              <w:rPr>
                <w:rFonts w:ascii="Times New Roman" w:hAnsi="Times New Roman" w:cs="Times New Roman"/>
                <w:bCs/>
                <w:sz w:val="28"/>
                <w:szCs w:val="28"/>
              </w:rPr>
              <w:lastRenderedPageBreak/>
              <w:t xml:space="preserve">cáo Bộ Nông nghiệp và Phát triển nông thôn, Bộ Nông nghiệp và Phát triển nông thôn phối hợp với Bộ Khoa học và Công nghệ xin ý kiến Thủ tướng Chính phủ về việc chấp thuận công nghệ ứng dụng của dự </w:t>
            </w:r>
            <w:r w:rsidR="000D211B">
              <w:rPr>
                <w:rFonts w:ascii="Times New Roman" w:hAnsi="Times New Roman" w:cs="Times New Roman"/>
                <w:bCs/>
                <w:sz w:val="28"/>
                <w:szCs w:val="28"/>
              </w:rPr>
              <w:t>án</w:t>
            </w:r>
            <w:r w:rsidRPr="006C7912">
              <w:rPr>
                <w:rFonts w:ascii="Times New Roman" w:hAnsi="Times New Roman" w:cs="Times New Roman"/>
                <w:bCs/>
                <w:sz w:val="28"/>
                <w:szCs w:val="28"/>
              </w:rPr>
              <w:t xml:space="preserve"> đầu tư: </w:t>
            </w:r>
          </w:p>
          <w:p w14:paraId="03577B3A" w14:textId="77777777"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b) Sử dụng năng lượng tiết kiệm và hiệu quả; </w:t>
            </w:r>
          </w:p>
          <w:p w14:paraId="4E1F132C" w14:textId="77777777"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c) Hệ thống quản lý chất lượng đạt các tiêu chuẩn quốc tế chuyên ngành;</w:t>
            </w:r>
          </w:p>
          <w:p w14:paraId="192F542E" w14:textId="5E109FCA" w:rsidR="001C7353" w:rsidRPr="006C7912"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d) Tuân thủ các tiêu chuẩn và quy chuẩn kỹ thuật về môi trường trong lĩnh vực hoạt động của dự án đầu tư theo quy định của pháp luật Việt Nam. </w:t>
            </w:r>
            <w:r w:rsidR="000D211B">
              <w:rPr>
                <w:rFonts w:ascii="Times New Roman" w:hAnsi="Times New Roman" w:cs="Times New Roman"/>
                <w:bCs/>
                <w:sz w:val="28"/>
                <w:szCs w:val="28"/>
              </w:rPr>
              <w:t>Khuyế</w:t>
            </w:r>
            <w:r w:rsidRPr="006C7912">
              <w:rPr>
                <w:rFonts w:ascii="Times New Roman" w:hAnsi="Times New Roman" w:cs="Times New Roman"/>
                <w:bCs/>
                <w:sz w:val="28"/>
                <w:szCs w:val="28"/>
              </w:rPr>
              <w:t xml:space="preserve">n khích đạt được các tiêu chuẩn quốc tế về môi trường ISO 14000 hoặc tiêu chuẩn tương đương; </w:t>
            </w:r>
          </w:p>
          <w:p w14:paraId="734EB3D0" w14:textId="2E96DEC8" w:rsidR="001C7353" w:rsidRDefault="001C7353" w:rsidP="001C7353">
            <w:pPr>
              <w:jc w:val="both"/>
              <w:rPr>
                <w:rFonts w:ascii="Times New Roman" w:hAnsi="Times New Roman" w:cs="Times New Roman"/>
                <w:bCs/>
                <w:sz w:val="28"/>
                <w:szCs w:val="28"/>
              </w:rPr>
            </w:pPr>
            <w:r w:rsidRPr="006C7912">
              <w:rPr>
                <w:rFonts w:ascii="Times New Roman" w:hAnsi="Times New Roman" w:cs="Times New Roman"/>
                <w:bCs/>
                <w:sz w:val="28"/>
                <w:szCs w:val="28"/>
              </w:rPr>
              <w:t xml:space="preserve">đ) Đáp ứng tiêu chí về tỷ lệ doanh thu từ sản xuất sản phẩm ứng dụng công nghệ cao, nhân lực trực tiếp thực hiện hoạt động nghiên cứu ứng dụng công nghệ cao, tỷ lệ chỉ cho hoạt động nghiên cứu ứng dụng công nghệ cao, dây chuyền công nghệ theo quy định của Bộ Nông nghiệp và Phát triển nông </w:t>
            </w:r>
            <w:r w:rsidR="000D211B">
              <w:rPr>
                <w:rFonts w:ascii="Times New Roman" w:hAnsi="Times New Roman" w:cs="Times New Roman"/>
                <w:bCs/>
                <w:sz w:val="28"/>
                <w:szCs w:val="28"/>
              </w:rPr>
              <w:t>thô</w:t>
            </w:r>
            <w:r w:rsidRPr="006C7912">
              <w:rPr>
                <w:rFonts w:ascii="Times New Roman" w:hAnsi="Times New Roman" w:cs="Times New Roman"/>
                <w:bCs/>
                <w:sz w:val="28"/>
                <w:szCs w:val="28"/>
              </w:rPr>
              <w:t>n.</w:t>
            </w:r>
          </w:p>
          <w:p w14:paraId="2D55334A" w14:textId="77777777" w:rsidR="00DE3EB2" w:rsidRPr="006C7912" w:rsidRDefault="00DE3EB2" w:rsidP="00DE3EB2">
            <w:pPr>
              <w:jc w:val="both"/>
              <w:rPr>
                <w:rFonts w:ascii="Times New Roman" w:hAnsi="Times New Roman" w:cs="Times New Roman"/>
                <w:b/>
                <w:bCs/>
                <w:sz w:val="28"/>
                <w:szCs w:val="28"/>
              </w:rPr>
            </w:pPr>
            <w:r w:rsidRPr="006C7912">
              <w:rPr>
                <w:rFonts w:ascii="Times New Roman" w:hAnsi="Times New Roman" w:cs="Times New Roman"/>
                <w:b/>
                <w:bCs/>
                <w:sz w:val="28"/>
                <w:szCs w:val="28"/>
              </w:rPr>
              <w:t>Điều 39. Cung ứng dịch vụ công nghệ cao trong nông nghiệp</w:t>
            </w:r>
          </w:p>
          <w:p w14:paraId="5FF55B91" w14:textId="389D7A1F" w:rsidR="00DE3EB2" w:rsidRPr="006C7912" w:rsidRDefault="00DE3EB2" w:rsidP="00DE3EB2">
            <w:pPr>
              <w:jc w:val="both"/>
              <w:rPr>
                <w:rFonts w:ascii="Times New Roman" w:hAnsi="Times New Roman" w:cs="Times New Roman"/>
                <w:b/>
                <w:sz w:val="28"/>
                <w:szCs w:val="28"/>
              </w:rPr>
            </w:pPr>
            <w:r w:rsidRPr="006C7912">
              <w:rPr>
                <w:rFonts w:ascii="Times New Roman" w:hAnsi="Times New Roman" w:cs="Times New Roman"/>
                <w:bCs/>
                <w:sz w:val="28"/>
                <w:szCs w:val="28"/>
              </w:rPr>
              <w:lastRenderedPageBreak/>
              <w:t xml:space="preserve"> Dự án đầu tư cung ứng dịch vụ công nghệ cao phải đáp ứng các nguyên tắc quy định tại các khoản 1, 2, 3, 4 Điều 35 Nghị định này, đồng thời dịch vụ công nghệ cao được cung ứng phải thuộc Danh mục công nghệ cao được ưu tiên đầu tư phát triển và Danh mục sản phẩm công nghệ cao được khuyến khích phát triển được ban hành kèm theo Quyết định của Thủ tướng Chính phủ.</w:t>
            </w:r>
          </w:p>
        </w:tc>
        <w:tc>
          <w:tcPr>
            <w:tcW w:w="4805" w:type="dxa"/>
          </w:tcPr>
          <w:p w14:paraId="46690DE6" w14:textId="77777777" w:rsidR="00DD5ACC" w:rsidRPr="006C7912" w:rsidRDefault="00DD5ACC" w:rsidP="006C7912">
            <w:pPr>
              <w:pStyle w:val="NormalWeb"/>
              <w:shd w:val="clear" w:color="auto" w:fill="FFFFFF"/>
              <w:ind w:firstLine="720"/>
              <w:jc w:val="both"/>
              <w:rPr>
                <w:b/>
                <w:bCs/>
                <w:sz w:val="28"/>
                <w:szCs w:val="28"/>
                <w:shd w:val="clear" w:color="auto" w:fill="FFFFFF"/>
                <w:lang w:val="vi-VN"/>
              </w:rPr>
            </w:pPr>
            <w:r w:rsidRPr="006C7912">
              <w:rPr>
                <w:b/>
                <w:bCs/>
                <w:sz w:val="28"/>
                <w:szCs w:val="28"/>
                <w:shd w:val="clear" w:color="auto" w:fill="FFFFFF"/>
                <w:lang w:val="vi-VN"/>
              </w:rPr>
              <w:lastRenderedPageBreak/>
              <w:t xml:space="preserve">Điều </w:t>
            </w:r>
            <w:r w:rsidRPr="006C7912">
              <w:rPr>
                <w:b/>
                <w:bCs/>
                <w:sz w:val="28"/>
                <w:szCs w:val="28"/>
                <w:shd w:val="clear" w:color="auto" w:fill="FFFFFF"/>
              </w:rPr>
              <w:t>5.</w:t>
            </w:r>
            <w:r w:rsidRPr="006C7912">
              <w:rPr>
                <w:b/>
                <w:bCs/>
                <w:sz w:val="28"/>
                <w:szCs w:val="28"/>
                <w:shd w:val="clear" w:color="auto" w:fill="FFFFFF"/>
                <w:lang w:val="vi-VN"/>
              </w:rPr>
              <w:t xml:space="preserve"> Tiêu chí đối với dự án đầu tư thực hiện hoạt động công nghệ cao trong khu nông nghiệp ứng dụng công nghệ cao</w:t>
            </w:r>
          </w:p>
          <w:p w14:paraId="47470227"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1. </w:t>
            </w:r>
            <w:r w:rsidRPr="006C7912">
              <w:rPr>
                <w:sz w:val="28"/>
                <w:szCs w:val="28"/>
                <w:shd w:val="clear" w:color="auto" w:fill="FFFFFF"/>
                <w:lang w:val="vi-VN"/>
              </w:rPr>
              <w:t>Dự án đầu tư thực hiện hoạt động công nghệ cao trong khu nông nghiệp ứng dụng công nghệ cao phải</w:t>
            </w:r>
            <w:r w:rsidRPr="006C7912">
              <w:rPr>
                <w:sz w:val="28"/>
                <w:szCs w:val="28"/>
                <w:shd w:val="clear" w:color="auto" w:fill="FFFFFF"/>
              </w:rPr>
              <w:t xml:space="preserve"> </w:t>
            </w:r>
            <w:r w:rsidRPr="006C7912">
              <w:rPr>
                <w:sz w:val="28"/>
                <w:szCs w:val="28"/>
                <w:shd w:val="clear" w:color="auto" w:fill="FFFFFF"/>
                <w:lang w:val="vi-VN"/>
              </w:rPr>
              <w:t>đáp ứng các tiêu chí chung sau đây:</w:t>
            </w:r>
          </w:p>
          <w:p w14:paraId="0A2A6498"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a) Phù hợp với mục tiêu, chức năng, định hướng phát triển và ngành, lĩnh vực ưu tiên thu hút đầu tư của khu nông nghiệp ứng dụng công nghệ cao;</w:t>
            </w:r>
          </w:p>
          <w:p w14:paraId="1761C734"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b) Phù hợp với loại hình hoạt động quy định tại khoản 2 Điều 4 Nghị định này;</w:t>
            </w:r>
          </w:p>
          <w:p w14:paraId="1D23E145"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c) Áp dụng hoặc phục vụ việc nghiên cứu, thử nghiệm, hoàn thiện, làm chủ, chuyển giao, thương mại hóa công nghệ</w:t>
            </w:r>
            <w:r w:rsidRPr="006C7912">
              <w:rPr>
                <w:sz w:val="28"/>
                <w:szCs w:val="28"/>
                <w:shd w:val="clear" w:color="auto" w:fill="FFFFFF"/>
              </w:rPr>
              <w:t>,</w:t>
            </w:r>
            <w:r w:rsidRPr="006C7912">
              <w:rPr>
                <w:sz w:val="28"/>
                <w:szCs w:val="28"/>
                <w:shd w:val="clear" w:color="auto" w:fill="FFFFFF"/>
                <w:lang w:val="vi-VN"/>
              </w:rPr>
              <w:t xml:space="preserve"> sản phẩm thuộc Danh mục công </w:t>
            </w:r>
            <w:r w:rsidRPr="006C7912">
              <w:rPr>
                <w:sz w:val="28"/>
                <w:szCs w:val="28"/>
                <w:shd w:val="clear" w:color="auto" w:fill="FFFFFF"/>
                <w:lang w:val="vi-VN"/>
              </w:rPr>
              <w:lastRenderedPageBreak/>
              <w:t>nghệ cao được ưu tiên đầu tư phát triển, Danh mục sản phẩm công nghệ cao được khuyến khích phát triển, Danh mục công nghệ chiến lược hoặc sản phẩm công nghệ chiến lược do Thủ tướng Chính phủ quy định;</w:t>
            </w:r>
          </w:p>
          <w:p w14:paraId="0485E392"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 xml:space="preserve">d) Bảo đảm yêu cầu về quốc phòng, an ninh, bảo vệ môi trường, </w:t>
            </w:r>
            <w:r w:rsidRPr="006C7912">
              <w:rPr>
                <w:sz w:val="28"/>
                <w:szCs w:val="28"/>
                <w:shd w:val="clear" w:color="auto" w:fill="FFFFFF"/>
              </w:rPr>
              <w:t xml:space="preserve">có giải pháp </w:t>
            </w:r>
            <w:r w:rsidRPr="006C7912">
              <w:rPr>
                <w:sz w:val="28"/>
                <w:szCs w:val="28"/>
                <w:shd w:val="clear" w:color="auto" w:fill="FFFFFF"/>
                <w:lang w:val="vi-VN"/>
              </w:rPr>
              <w:t>giảm phát thải khí nhà kính, sử dụng tiết kiệm tài nguyên, năng lượng, an toàn sinh học, an toàn thực phẩm, an toàn thông tin và các yêu cầu khác theo quy định của pháp luật có liên quan;</w:t>
            </w:r>
          </w:p>
          <w:p w14:paraId="1F7800CD"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đ) Có phương án khả thi về tài chính, nhân lực, cơ sở vật chất, tiến độ thực hiện và hiệu quả kinh tế - xã hội;</w:t>
            </w:r>
          </w:p>
          <w:p w14:paraId="59C38B1E"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 xml:space="preserve">e) </w:t>
            </w:r>
            <w:r w:rsidRPr="006C7912">
              <w:rPr>
                <w:sz w:val="28"/>
                <w:szCs w:val="28"/>
                <w:shd w:val="clear" w:color="auto" w:fill="FFFFFF"/>
              </w:rPr>
              <w:t>Đồng thời đ</w:t>
            </w:r>
            <w:r w:rsidRPr="006C7912">
              <w:rPr>
                <w:sz w:val="28"/>
                <w:szCs w:val="28"/>
                <w:shd w:val="clear" w:color="auto" w:fill="FFFFFF"/>
                <w:lang w:val="vi-VN"/>
              </w:rPr>
              <w:t>áp ứng tiêu chí cụ thể tương ứng với từng loại hình dự án quy định tại các khoản 2, 3, 4, 5 và 6 Điều này.</w:t>
            </w:r>
          </w:p>
          <w:p w14:paraId="3DBCE526" w14:textId="77777777" w:rsidR="00DD5ACC" w:rsidRPr="006C7912" w:rsidRDefault="00DD5ACC" w:rsidP="006C7912">
            <w:pPr>
              <w:pStyle w:val="NormalWeb"/>
              <w:shd w:val="clear" w:color="auto" w:fill="FFFFFF"/>
              <w:ind w:firstLine="720"/>
              <w:jc w:val="both"/>
              <w:rPr>
                <w:sz w:val="28"/>
                <w:szCs w:val="28"/>
                <w:shd w:val="clear" w:color="auto" w:fill="FFFFFF"/>
              </w:rPr>
            </w:pPr>
            <w:r w:rsidRPr="006C7912">
              <w:rPr>
                <w:sz w:val="28"/>
                <w:szCs w:val="28"/>
                <w:shd w:val="clear" w:color="auto" w:fill="FFFFFF"/>
              </w:rPr>
              <w:t xml:space="preserve">2. </w:t>
            </w:r>
            <w:r w:rsidRPr="006C7912">
              <w:rPr>
                <w:sz w:val="28"/>
                <w:szCs w:val="28"/>
                <w:shd w:val="clear" w:color="auto" w:fill="FFFFFF"/>
                <w:lang w:val="vi-VN"/>
              </w:rPr>
              <w:t>Tiêu chí đối với dự án nghiên cứu ứng dụng, thử nghiệm, hoàn thiện và làm chủ công nghệ cao</w:t>
            </w:r>
            <w:r w:rsidRPr="006C7912">
              <w:rPr>
                <w:sz w:val="28"/>
                <w:szCs w:val="28"/>
                <w:shd w:val="clear" w:color="auto" w:fill="FFFFFF"/>
              </w:rPr>
              <w:t>, công nghệ chiến lược:</w:t>
            </w:r>
          </w:p>
          <w:p w14:paraId="12AFC830"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a) Có nội dung nghiên cứu, thử nghiệm, xác định rõ mục tiêu</w:t>
            </w:r>
            <w:r w:rsidRPr="006C7912">
              <w:rPr>
                <w:sz w:val="28"/>
                <w:szCs w:val="28"/>
                <w:shd w:val="clear" w:color="auto" w:fill="FFFFFF"/>
              </w:rPr>
              <w:t xml:space="preserve"> </w:t>
            </w:r>
            <w:r w:rsidRPr="006C7912">
              <w:rPr>
                <w:sz w:val="28"/>
                <w:szCs w:val="28"/>
                <w:shd w:val="clear" w:color="auto" w:fill="FFFFFF"/>
                <w:lang w:val="vi-VN"/>
              </w:rPr>
              <w:t>hoàn thiện hoặc làm chủ công nghệ, sản phẩm đầu ra và lộ trình thực hiện;</w:t>
            </w:r>
          </w:p>
          <w:p w14:paraId="7C9F83B2"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lastRenderedPageBreak/>
              <w:t>b) Công nghệ dự kiến áp dụng thuộc Danh mục công nghệ cao được ưu tiên đầu tư phát triển</w:t>
            </w:r>
            <w:r w:rsidRPr="006C7912">
              <w:rPr>
                <w:sz w:val="28"/>
                <w:szCs w:val="28"/>
                <w:shd w:val="clear" w:color="auto" w:fill="FFFFFF"/>
              </w:rPr>
              <w:t xml:space="preserve">, </w:t>
            </w:r>
            <w:r w:rsidRPr="006C7912">
              <w:rPr>
                <w:sz w:val="28"/>
                <w:szCs w:val="28"/>
                <w:shd w:val="clear" w:color="auto" w:fill="FFFFFF"/>
                <w:lang w:val="vi-VN"/>
              </w:rPr>
              <w:t>Danh mục sản phẩm công nghệ cao được khuyến khích phát triển  hoặc công nghệ chiến lược</w:t>
            </w:r>
            <w:r w:rsidRPr="006C7912">
              <w:rPr>
                <w:sz w:val="28"/>
                <w:szCs w:val="28"/>
                <w:shd w:val="clear" w:color="auto" w:fill="FFFFFF"/>
              </w:rPr>
              <w:t>, sản phẩm công nghệ chiến lược</w:t>
            </w:r>
            <w:r w:rsidRPr="006C7912">
              <w:rPr>
                <w:sz w:val="28"/>
                <w:szCs w:val="28"/>
                <w:shd w:val="clear" w:color="auto" w:fill="FFFFFF"/>
                <w:lang w:val="vi-VN"/>
              </w:rPr>
              <w:t xml:space="preserve"> do Thủ tướng Chính phủ quy định;</w:t>
            </w:r>
          </w:p>
          <w:p w14:paraId="0E8C2E97"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c) Có kế hoạch tiếp nhận, thích nghi, phát triển hoặc chuyển giao công nghệ;</w:t>
            </w:r>
          </w:p>
          <w:p w14:paraId="32E41220"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d) Có đội ngũ nhân lực khoa học và công nghệ đáp ứng yêu cầu chuyên môn;</w:t>
            </w:r>
          </w:p>
          <w:p w14:paraId="72982319"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đ) Có cơ sở vật chất, trang thiết bị, phòng thí nghiệm hoặc khu thử nghiệm phù hợp;</w:t>
            </w:r>
          </w:p>
          <w:p w14:paraId="51876F3E"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e) Có kế hoạch bảo hộ, quản lý và khai thác quyền sở hữu trí tuệ, thương mại hóa kết quả nghiên cứu;</w:t>
            </w:r>
          </w:p>
          <w:p w14:paraId="53C36C6C"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g) Có chỉ tiêu đánh giá kết quả đầu ra phù hợp với mục tiêu dự án.</w:t>
            </w:r>
          </w:p>
          <w:p w14:paraId="0B234F58"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3. </w:t>
            </w:r>
            <w:r w:rsidRPr="006C7912">
              <w:rPr>
                <w:sz w:val="28"/>
                <w:szCs w:val="28"/>
                <w:shd w:val="clear" w:color="auto" w:fill="FFFFFF"/>
                <w:lang w:val="vi-VN"/>
              </w:rPr>
              <w:t>Tiêu chí đối với dự án sản xuất thử nghiệm, trình diễn mô hình sản xuất sản phẩm nông nghiệp ứng dụng công nghệ cao</w:t>
            </w:r>
            <w:r w:rsidRPr="006C7912">
              <w:rPr>
                <w:sz w:val="28"/>
                <w:szCs w:val="28"/>
                <w:shd w:val="clear" w:color="auto" w:fill="FFFFFF"/>
              </w:rPr>
              <w:t xml:space="preserve">, </w:t>
            </w:r>
            <w:r w:rsidRPr="006C7912">
              <w:rPr>
                <w:sz w:val="28"/>
                <w:szCs w:val="28"/>
                <w:lang w:val="da-DK"/>
              </w:rPr>
              <w:t>công nghệ chiến lược</w:t>
            </w:r>
            <w:r w:rsidRPr="006C7912">
              <w:rPr>
                <w:sz w:val="28"/>
                <w:szCs w:val="28"/>
                <w:shd w:val="clear" w:color="auto" w:fill="FFFFFF"/>
                <w:lang w:val="vi-VN"/>
              </w:rPr>
              <w:t>:</w:t>
            </w:r>
          </w:p>
          <w:p w14:paraId="64A789DB"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 xml:space="preserve">a) </w:t>
            </w:r>
            <w:r w:rsidRPr="006C7912">
              <w:rPr>
                <w:sz w:val="28"/>
                <w:szCs w:val="28"/>
                <w:shd w:val="clear" w:color="auto" w:fill="FFFFFF"/>
              </w:rPr>
              <w:t>Có s</w:t>
            </w:r>
            <w:r w:rsidRPr="006C7912">
              <w:rPr>
                <w:sz w:val="28"/>
                <w:szCs w:val="28"/>
                <w:shd w:val="clear" w:color="auto" w:fill="FFFFFF"/>
                <w:lang w:val="vi-VN"/>
              </w:rPr>
              <w:t>ản phẩm, quy trình hoặc mô hình sản xuất thuộc lĩnh vực nông nghiệp ứng dụng công nghệ cao</w:t>
            </w:r>
            <w:r w:rsidRPr="006C7912">
              <w:rPr>
                <w:sz w:val="28"/>
                <w:szCs w:val="28"/>
                <w:shd w:val="clear" w:color="auto" w:fill="FFFFFF"/>
              </w:rPr>
              <w:t xml:space="preserve">, </w:t>
            </w:r>
            <w:r w:rsidRPr="006C7912">
              <w:rPr>
                <w:sz w:val="28"/>
                <w:szCs w:val="28"/>
                <w:lang w:val="da-DK"/>
              </w:rPr>
              <w:t>công nghệ chiến lược</w:t>
            </w:r>
            <w:r w:rsidRPr="006C7912">
              <w:rPr>
                <w:sz w:val="28"/>
                <w:szCs w:val="28"/>
                <w:shd w:val="clear" w:color="auto" w:fill="FFFFFF"/>
                <w:lang w:val="vi-VN"/>
              </w:rPr>
              <w:t>;</w:t>
            </w:r>
          </w:p>
          <w:p w14:paraId="0A607AD1"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lastRenderedPageBreak/>
              <w:t>b) C</w:t>
            </w:r>
            <w:r w:rsidRPr="006C7912">
              <w:rPr>
                <w:sz w:val="28"/>
                <w:szCs w:val="28"/>
                <w:shd w:val="clear" w:color="auto" w:fill="FFFFFF"/>
              </w:rPr>
              <w:t>ó c</w:t>
            </w:r>
            <w:r w:rsidRPr="006C7912">
              <w:rPr>
                <w:sz w:val="28"/>
                <w:szCs w:val="28"/>
                <w:shd w:val="clear" w:color="auto" w:fill="FFFFFF"/>
                <w:lang w:val="vi-VN"/>
              </w:rPr>
              <w:t>ông nghệ, quy trình sử dụng trong dự án đã được nghiên cứu, thử nghiệm, kiểm chứng hoặc được chuyển giao hợp pháp;</w:t>
            </w:r>
          </w:p>
          <w:p w14:paraId="325458C0"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c) Có quy mô diện tích, công suất, dây chuyền hoặc mô hình tổ chức sản xuất phù hợp với mục tiêu thử nghiệm, trình diễn</w:t>
            </w:r>
            <w:r w:rsidRPr="006C7912">
              <w:rPr>
                <w:sz w:val="28"/>
                <w:szCs w:val="28"/>
                <w:shd w:val="clear" w:color="auto" w:fill="FFFFFF"/>
              </w:rPr>
              <w:t xml:space="preserve"> và theo quy hoạch được phê duyệt</w:t>
            </w:r>
            <w:r w:rsidRPr="006C7912">
              <w:rPr>
                <w:sz w:val="28"/>
                <w:szCs w:val="28"/>
                <w:shd w:val="clear" w:color="auto" w:fill="FFFFFF"/>
                <w:lang w:val="vi-VN"/>
              </w:rPr>
              <w:t>;</w:t>
            </w:r>
          </w:p>
          <w:p w14:paraId="68DD99C3"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d) Có hệ thống quản lý chất lượng, an toàn sinh học, an toàn thực phẩm và truy xuất nguồn gốc phù hợp với tính chất sản phẩm;</w:t>
            </w:r>
          </w:p>
          <w:p w14:paraId="1860A9C8"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đ) Có phương án đánh giá hiệu quả kỹ thuật, kinh tế, môi trường và khả năng nhân rộng;</w:t>
            </w:r>
          </w:p>
          <w:p w14:paraId="4F5E0C43"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e) Có giải pháp sử dụng tiết kiệm đất đai, nước, năng lượng và giảm phát thải.</w:t>
            </w:r>
          </w:p>
          <w:p w14:paraId="66093F6D" w14:textId="77777777" w:rsidR="00DD5ACC" w:rsidRPr="006C7912" w:rsidRDefault="00DD5ACC" w:rsidP="006C7912">
            <w:pPr>
              <w:pStyle w:val="NormalWeb"/>
              <w:shd w:val="clear" w:color="auto" w:fill="FFFFFF"/>
              <w:ind w:firstLine="720"/>
              <w:jc w:val="both"/>
              <w:rPr>
                <w:sz w:val="28"/>
                <w:szCs w:val="28"/>
              </w:rPr>
            </w:pPr>
            <w:r w:rsidRPr="006C7912">
              <w:rPr>
                <w:sz w:val="28"/>
                <w:szCs w:val="28"/>
                <w:shd w:val="clear" w:color="auto" w:fill="FFFFFF"/>
              </w:rPr>
              <w:t>4. Tiêu chí đối với dự án ươm tạo công nghệ cao, ươm tạo doanh nghiệp khoa học và công nghệ, thương mại hóa kết quả nghiên cứu khoa học và phát triển công nghệ:</w:t>
            </w:r>
          </w:p>
          <w:p w14:paraId="0BD337AE"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a) Có chương trình hoặc kế hoạch ươm tạo, hỗ trợ phát triển công nghệ, doanh nghiệp hoặc thương mại hóa kết quả nghiên cứu trong lĩnh vực nông nghiệp;</w:t>
            </w:r>
          </w:p>
          <w:p w14:paraId="410BC416"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lastRenderedPageBreak/>
              <w:t>b) Có cơ sở vật chất, không gian làm việc, khu thử nghiệm, phòng thí nghiệm hoặc hạ tầng kỹ thuật phục vụ hoạt động ươm tạo, thương mại hóa;</w:t>
            </w:r>
          </w:p>
          <w:p w14:paraId="7B6E4A78"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c) Có đội ngũ chuyên gia hoặc mạng lưới tư vấn về công nghệ, quản trị doanh nghiệp, sở hữu trí tuệ, thị trường, đầu tư và gọi vốn;</w:t>
            </w:r>
          </w:p>
          <w:p w14:paraId="512BCC90"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d) Có cơ chế hỗ trợ đối tượng được ươm tạo tiếp cận nguồn lực tài chính, thị trường, đối tác và dịch vụ hỗ trợ cần thiết;</w:t>
            </w:r>
          </w:p>
          <w:p w14:paraId="18538A9B"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đ) Có kế hoạch, chỉ tiêu và phương pháp đánh giá hiệu quả ươm tạo, tỷ lệ thương mại hóa kết quả nghiên cứu.</w:t>
            </w:r>
          </w:p>
          <w:p w14:paraId="57F90B10" w14:textId="77777777" w:rsidR="00DD5ACC" w:rsidRPr="006C7912" w:rsidRDefault="00DD5ACC" w:rsidP="006C7912">
            <w:pPr>
              <w:pStyle w:val="NormalWeb"/>
              <w:shd w:val="clear" w:color="auto" w:fill="FFFFFF"/>
              <w:ind w:firstLine="720"/>
              <w:jc w:val="both"/>
              <w:rPr>
                <w:sz w:val="28"/>
                <w:szCs w:val="28"/>
                <w:shd w:val="clear" w:color="auto" w:fill="FFFFFF"/>
              </w:rPr>
            </w:pPr>
            <w:r w:rsidRPr="006C7912">
              <w:rPr>
                <w:sz w:val="28"/>
                <w:szCs w:val="28"/>
                <w:shd w:val="clear" w:color="auto" w:fill="FFFFFF"/>
              </w:rPr>
              <w:t xml:space="preserve">5. </w:t>
            </w:r>
            <w:r w:rsidRPr="006C7912">
              <w:rPr>
                <w:sz w:val="28"/>
                <w:szCs w:val="28"/>
                <w:shd w:val="clear" w:color="auto" w:fill="FFFFFF"/>
                <w:lang w:val="vi-VN"/>
              </w:rPr>
              <w:t>Tiêu chí đối với dự án đào tạo và phát triển nguồn nhân lực công nghệ cao</w:t>
            </w:r>
            <w:r w:rsidRPr="006C7912">
              <w:rPr>
                <w:sz w:val="28"/>
                <w:szCs w:val="28"/>
                <w:shd w:val="clear" w:color="auto" w:fill="FFFFFF"/>
              </w:rPr>
              <w:t xml:space="preserve">, </w:t>
            </w:r>
            <w:r w:rsidRPr="006C7912">
              <w:rPr>
                <w:sz w:val="28"/>
                <w:szCs w:val="28"/>
                <w:lang w:val="da-DK"/>
              </w:rPr>
              <w:t>công nghệ chiến lược</w:t>
            </w:r>
            <w:r w:rsidRPr="006C7912">
              <w:rPr>
                <w:sz w:val="28"/>
                <w:szCs w:val="28"/>
                <w:shd w:val="clear" w:color="auto" w:fill="FFFFFF"/>
                <w:lang w:val="vi-VN"/>
              </w:rPr>
              <w:t xml:space="preserve"> trong nông nghiệp</w:t>
            </w:r>
            <w:r w:rsidRPr="006C7912">
              <w:rPr>
                <w:sz w:val="28"/>
                <w:szCs w:val="28"/>
                <w:shd w:val="clear" w:color="auto" w:fill="FFFFFF"/>
              </w:rPr>
              <w:t>:</w:t>
            </w:r>
          </w:p>
          <w:p w14:paraId="082A4BD8"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a) Có chương trình, nội dung đào tạo, bồi dưỡng phù hợp với lĩnh vực công nghệ cao, công nghệ chiến lược trong nông nghiệp;</w:t>
            </w:r>
          </w:p>
          <w:p w14:paraId="59AC4794"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b) Có đội ngũ giảng viên, chuyên gia, cán bộ hướng dẫn đáp ứng yêu cầu chuyên môn;</w:t>
            </w:r>
          </w:p>
          <w:p w14:paraId="4142D5C0" w14:textId="77777777" w:rsidR="00DD5ACC" w:rsidRPr="006C7912" w:rsidRDefault="00DD5ACC" w:rsidP="006C7912">
            <w:pPr>
              <w:pStyle w:val="NormalWeb"/>
              <w:shd w:val="clear" w:color="auto" w:fill="FFFFFF"/>
              <w:ind w:firstLine="720"/>
              <w:jc w:val="both"/>
              <w:rPr>
                <w:sz w:val="28"/>
                <w:szCs w:val="28"/>
                <w:shd w:val="clear" w:color="auto" w:fill="FFFFFF"/>
              </w:rPr>
            </w:pPr>
            <w:r w:rsidRPr="006C7912">
              <w:rPr>
                <w:sz w:val="28"/>
                <w:szCs w:val="28"/>
                <w:shd w:val="clear" w:color="auto" w:fill="FFFFFF"/>
                <w:lang w:val="vi-VN"/>
              </w:rPr>
              <w:t>c) Có cơ sở vật chất, trang thiết bị, địa điểm thực hành, thực nghiệm phù hợp;</w:t>
            </w:r>
          </w:p>
          <w:p w14:paraId="3C0F108D"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 xml:space="preserve">d) Có sự gắn kết với cơ sở giáo dục, cơ sở nghiên cứu, doanh nghiệp, hợp </w:t>
            </w:r>
            <w:r w:rsidRPr="006C7912">
              <w:rPr>
                <w:sz w:val="28"/>
                <w:szCs w:val="28"/>
                <w:shd w:val="clear" w:color="auto" w:fill="FFFFFF"/>
                <w:lang w:val="vi-VN"/>
              </w:rPr>
              <w:lastRenderedPageBreak/>
              <w:t>tác xã hoặc tổ chức có liên quan để bảo đảm tính thực tiễn;</w:t>
            </w:r>
          </w:p>
          <w:p w14:paraId="28FAB6FC"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đ) Có cơ chế đánh giá kết quả đào tạo, công nhận kết quả học tập hoặc cấp chứng nhận theo quy định của pháp luật.</w:t>
            </w:r>
          </w:p>
          <w:p w14:paraId="354A9925" w14:textId="77777777" w:rsidR="00DD5ACC" w:rsidRPr="006C7912" w:rsidRDefault="00DD5ACC" w:rsidP="006C7912">
            <w:pPr>
              <w:pStyle w:val="NormalWeb"/>
              <w:shd w:val="clear" w:color="auto" w:fill="FFFFFF"/>
              <w:ind w:firstLine="720"/>
              <w:jc w:val="both"/>
              <w:rPr>
                <w:sz w:val="28"/>
                <w:szCs w:val="28"/>
                <w:shd w:val="clear" w:color="auto" w:fill="FFFFFF"/>
              </w:rPr>
            </w:pPr>
            <w:r w:rsidRPr="006C7912">
              <w:rPr>
                <w:sz w:val="28"/>
                <w:szCs w:val="28"/>
                <w:shd w:val="clear" w:color="auto" w:fill="FFFFFF"/>
              </w:rPr>
              <w:t xml:space="preserve">6. Tiêu chí đối với dự án cung ứng dịch vụ công nghệ cao, </w:t>
            </w:r>
            <w:r w:rsidRPr="006C7912">
              <w:rPr>
                <w:sz w:val="28"/>
                <w:szCs w:val="28"/>
                <w:lang w:val="da-DK"/>
              </w:rPr>
              <w:t>công nghệ chiến lược</w:t>
            </w:r>
            <w:r w:rsidRPr="006C7912">
              <w:rPr>
                <w:sz w:val="28"/>
                <w:szCs w:val="28"/>
                <w:shd w:val="clear" w:color="auto" w:fill="FFFFFF"/>
              </w:rPr>
              <w:t xml:space="preserve"> trong khu nông nghiệp ứng dụng công nghệ cao được xác định theo từng loại hình dịch vụ đăng ký thực hiện như sau:</w:t>
            </w:r>
          </w:p>
          <w:p w14:paraId="09E1F1BE" w14:textId="77777777" w:rsidR="00DD5ACC" w:rsidRPr="006C7912" w:rsidRDefault="00DD5ACC" w:rsidP="006C7912">
            <w:pPr>
              <w:pStyle w:val="NormalWeb"/>
              <w:shd w:val="clear" w:color="auto" w:fill="FFFFFF"/>
              <w:ind w:firstLine="720"/>
              <w:jc w:val="both"/>
              <w:rPr>
                <w:sz w:val="28"/>
                <w:szCs w:val="28"/>
                <w:shd w:val="clear" w:color="auto" w:fill="FFFFFF"/>
              </w:rPr>
            </w:pPr>
            <w:r w:rsidRPr="006C7912">
              <w:rPr>
                <w:sz w:val="28"/>
                <w:szCs w:val="28"/>
                <w:shd w:val="clear" w:color="auto" w:fill="FFFFFF"/>
              </w:rPr>
              <w:t>a) Đối với dịch vụ nghiên cứu, thử nghiệm, kiểm định, phân tích, đo lường:</w:t>
            </w:r>
          </w:p>
          <w:p w14:paraId="3C03BC92"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a1) </w:t>
            </w:r>
            <w:r w:rsidRPr="006C7912">
              <w:rPr>
                <w:sz w:val="28"/>
                <w:szCs w:val="28"/>
                <w:shd w:val="clear" w:color="auto" w:fill="FFFFFF"/>
                <w:lang w:val="vi-VN"/>
              </w:rPr>
              <w:t>Có phòng thí nghiệm, cơ sở thử nghiệm, trang thiết bị đáp ứng tiêu chuẩn, quy chuẩn kỹ thuật tương ứng; trường hợp pháp luật quy định phải được công nhận hoặc chỉ định thì phải đáp ứng quy định đó;</w:t>
            </w:r>
          </w:p>
          <w:p w14:paraId="76660FDE"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a2) </w:t>
            </w:r>
            <w:r w:rsidRPr="006C7912">
              <w:rPr>
                <w:sz w:val="28"/>
                <w:szCs w:val="28"/>
                <w:shd w:val="clear" w:color="auto" w:fill="FFFFFF"/>
                <w:lang w:val="vi-VN"/>
              </w:rPr>
              <w:t>Có đội ngũ nhân sự chuyên môn phù hợp;</w:t>
            </w:r>
          </w:p>
          <w:p w14:paraId="447BA7E4"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a3) </w:t>
            </w:r>
            <w:r w:rsidRPr="006C7912">
              <w:rPr>
                <w:sz w:val="28"/>
                <w:szCs w:val="28"/>
                <w:shd w:val="clear" w:color="auto" w:fill="FFFFFF"/>
                <w:lang w:val="vi-VN"/>
              </w:rPr>
              <w:t>Có quy trình chuyên môn và hệ thống quản lý chất lượng bảo đảm độ tin cậy, khả năng truy xuất kết quả;</w:t>
            </w:r>
          </w:p>
          <w:p w14:paraId="56E4B390"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a4) </w:t>
            </w:r>
            <w:r w:rsidRPr="006C7912">
              <w:rPr>
                <w:sz w:val="28"/>
                <w:szCs w:val="28"/>
                <w:shd w:val="clear" w:color="auto" w:fill="FFFFFF"/>
                <w:lang w:val="vi-VN"/>
              </w:rPr>
              <w:t>Có khả năng cung cấp dịch vụ phục vụ hoạt động nghiên cứu, sản xuất, đánh giá chất lượng sản phẩm, giống, vật tư, quy trình công nghệ trong nông nghiệp.</w:t>
            </w:r>
          </w:p>
          <w:p w14:paraId="1EC97E12"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lastRenderedPageBreak/>
              <w:t>b) Đối với dịch vụ tư vấn, chuyển giao, hỗ trợ công nghệ cao:</w:t>
            </w:r>
          </w:p>
          <w:p w14:paraId="32F63B73"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b1) </w:t>
            </w:r>
            <w:r w:rsidRPr="006C7912">
              <w:rPr>
                <w:sz w:val="28"/>
                <w:szCs w:val="28"/>
                <w:shd w:val="clear" w:color="auto" w:fill="FFFFFF"/>
                <w:lang w:val="vi-VN"/>
              </w:rPr>
              <w:t>Có năng lực tư vấn, hỗ trợ lựa chọn, tiếp nhận, thích nghi, làm chủ hoặc chuyển giao công nghệ cao trong nông nghiệp;</w:t>
            </w:r>
          </w:p>
          <w:p w14:paraId="2B538C7C"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b2) </w:t>
            </w:r>
            <w:r w:rsidRPr="006C7912">
              <w:rPr>
                <w:sz w:val="28"/>
                <w:szCs w:val="28"/>
                <w:shd w:val="clear" w:color="auto" w:fill="FFFFFF"/>
                <w:lang w:val="vi-VN"/>
              </w:rPr>
              <w:t>Có đội ngũ chuyên gia hoặc cơ chế hợp tác với tổ chức khoa học và công nghệ, cơ sở giáo dục, chuyên gia độc lập;</w:t>
            </w:r>
          </w:p>
          <w:p w14:paraId="3F41457E"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b3) </w:t>
            </w:r>
            <w:r w:rsidRPr="006C7912">
              <w:rPr>
                <w:sz w:val="28"/>
                <w:szCs w:val="28"/>
                <w:shd w:val="clear" w:color="auto" w:fill="FFFFFF"/>
                <w:lang w:val="vi-VN"/>
              </w:rPr>
              <w:t>Có kinh nghiệm hoặc phương án tổ chức cung ứng dịch vụ bảo đảm tính khả thi;</w:t>
            </w:r>
          </w:p>
          <w:p w14:paraId="4613C173"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b4) </w:t>
            </w:r>
            <w:r w:rsidRPr="006C7912">
              <w:rPr>
                <w:sz w:val="28"/>
                <w:szCs w:val="28"/>
                <w:shd w:val="clear" w:color="auto" w:fill="FFFFFF"/>
                <w:lang w:val="vi-VN"/>
              </w:rPr>
              <w:t>Có cơ chế bảo đảm quyền sở hữu trí tuệ, bảo mật thông tin công nghệ và dữ liệu của khách hàng.</w:t>
            </w:r>
          </w:p>
          <w:p w14:paraId="7EF127F9"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c) Đối với dịch vụ hạ tầng số, dữ liệu và hỗ trợ kỹ thuật:</w:t>
            </w:r>
          </w:p>
          <w:p w14:paraId="04977B70"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c1) </w:t>
            </w:r>
            <w:r w:rsidRPr="006C7912">
              <w:rPr>
                <w:sz w:val="28"/>
                <w:szCs w:val="28"/>
                <w:shd w:val="clear" w:color="auto" w:fill="FFFFFF"/>
                <w:lang w:val="vi-VN"/>
              </w:rPr>
              <w:t>Cung cấp nền tảng số, cơ sở dữ liệu, hệ thống quản lý hoặc giải pháp kỹ thuật phục vụ hoạt động của khu nông nghiệp ứng dụng công nghệ cao;</w:t>
            </w:r>
          </w:p>
          <w:p w14:paraId="42673474"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c2) </w:t>
            </w:r>
            <w:r w:rsidRPr="006C7912">
              <w:rPr>
                <w:sz w:val="28"/>
                <w:szCs w:val="28"/>
                <w:shd w:val="clear" w:color="auto" w:fill="FFFFFF"/>
                <w:lang w:val="vi-VN"/>
              </w:rPr>
              <w:t>Bảo đảm yêu cầu về an toàn thông tin, an ninh mạng theo quy định của pháp luật;</w:t>
            </w:r>
          </w:p>
          <w:p w14:paraId="0C542BE6"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t xml:space="preserve">c3) </w:t>
            </w:r>
            <w:r w:rsidRPr="006C7912">
              <w:rPr>
                <w:sz w:val="28"/>
                <w:szCs w:val="28"/>
                <w:shd w:val="clear" w:color="auto" w:fill="FFFFFF"/>
                <w:lang w:val="vi-VN"/>
              </w:rPr>
              <w:t xml:space="preserve">Có khả năng kết nối, tích hợp với hệ thống thông tin của khu và cơ sở dữ liệu </w:t>
            </w:r>
            <w:r w:rsidRPr="006C7912">
              <w:rPr>
                <w:sz w:val="28"/>
                <w:szCs w:val="28"/>
                <w:shd w:val="clear" w:color="auto" w:fill="FFFFFF"/>
              </w:rPr>
              <w:t xml:space="preserve">quốc gia </w:t>
            </w:r>
            <w:r w:rsidRPr="006C7912">
              <w:rPr>
                <w:sz w:val="28"/>
                <w:szCs w:val="28"/>
                <w:shd w:val="clear" w:color="auto" w:fill="FFFFFF"/>
                <w:lang w:val="vi-VN"/>
              </w:rPr>
              <w:t>có liên quan;</w:t>
            </w:r>
          </w:p>
          <w:p w14:paraId="1424BD4C"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rPr>
              <w:lastRenderedPageBreak/>
              <w:t xml:space="preserve">c4) </w:t>
            </w:r>
            <w:r w:rsidRPr="006C7912">
              <w:rPr>
                <w:sz w:val="28"/>
                <w:szCs w:val="28"/>
                <w:shd w:val="clear" w:color="auto" w:fill="FFFFFF"/>
                <w:lang w:val="vi-VN"/>
              </w:rPr>
              <w:t>Có phương án vận hành, duy trì, bảo đảm ổn định và nâng cấp hệ thống.</w:t>
            </w:r>
          </w:p>
          <w:p w14:paraId="607EBC90" w14:textId="77777777" w:rsidR="00DD5ACC" w:rsidRPr="006C7912" w:rsidRDefault="00DD5ACC" w:rsidP="006C7912">
            <w:pPr>
              <w:pStyle w:val="NormalWeb"/>
              <w:shd w:val="clear" w:color="auto" w:fill="FFFFFF"/>
              <w:ind w:firstLine="720"/>
              <w:jc w:val="both"/>
              <w:rPr>
                <w:sz w:val="28"/>
                <w:szCs w:val="28"/>
                <w:shd w:val="clear" w:color="auto" w:fill="FFFFFF"/>
                <w:lang w:val="vi-VN"/>
              </w:rPr>
            </w:pPr>
            <w:r w:rsidRPr="006C7912">
              <w:rPr>
                <w:sz w:val="28"/>
                <w:szCs w:val="28"/>
                <w:shd w:val="clear" w:color="auto" w:fill="FFFFFF"/>
                <w:lang w:val="vi-VN"/>
              </w:rPr>
              <w:t>7. Dự án đầu tư thực hiện đồng thời nhiều loại hình hoạt động quy định tại khoản 2 Điều 4 Nghị định này phải đáp ứng tiêu chí tương ứng đối với từng loại hình hoạt động đăng ký thực hiện.</w:t>
            </w:r>
          </w:p>
          <w:p w14:paraId="62C6B38C" w14:textId="77777777" w:rsidR="00DD5ACC" w:rsidRPr="006C7912" w:rsidRDefault="00DD5ACC" w:rsidP="006C7912">
            <w:pPr>
              <w:snapToGrid w:val="0"/>
              <w:jc w:val="both"/>
              <w:rPr>
                <w:rStyle w:val="apple-converted-space"/>
                <w:rFonts w:ascii="Times New Roman" w:hAnsi="Times New Roman"/>
                <w:b/>
                <w:sz w:val="28"/>
                <w:szCs w:val="28"/>
                <w:lang w:val="da-DK"/>
              </w:rPr>
            </w:pPr>
          </w:p>
        </w:tc>
        <w:tc>
          <w:tcPr>
            <w:tcW w:w="3395" w:type="dxa"/>
          </w:tcPr>
          <w:p w14:paraId="3DDC3CF1" w14:textId="7518D218" w:rsidR="00A12354" w:rsidRPr="00A12354" w:rsidRDefault="00A12354" w:rsidP="00A12354">
            <w:pPr>
              <w:jc w:val="both"/>
              <w:rPr>
                <w:rFonts w:ascii="Times New Roman" w:hAnsi="Times New Roman" w:cs="Times New Roman"/>
                <w:bCs/>
                <w:sz w:val="28"/>
                <w:szCs w:val="28"/>
              </w:rPr>
            </w:pPr>
            <w:r w:rsidRPr="00A12354">
              <w:rPr>
                <w:rFonts w:ascii="Times New Roman" w:hAnsi="Times New Roman" w:cs="Times New Roman"/>
                <w:bCs/>
                <w:sz w:val="28"/>
                <w:szCs w:val="28"/>
              </w:rPr>
              <w:lastRenderedPageBreak/>
              <w:t xml:space="preserve">Điều </w:t>
            </w:r>
            <w:r>
              <w:rPr>
                <w:rFonts w:ascii="Times New Roman" w:hAnsi="Times New Roman" w:cs="Times New Roman"/>
                <w:bCs/>
                <w:sz w:val="28"/>
                <w:szCs w:val="28"/>
              </w:rPr>
              <w:t xml:space="preserve">5 </w:t>
            </w:r>
            <w:r w:rsidRPr="00A12354">
              <w:rPr>
                <w:rFonts w:ascii="Times New Roman" w:hAnsi="Times New Roman" w:cs="Times New Roman"/>
                <w:bCs/>
                <w:sz w:val="28"/>
                <w:szCs w:val="28"/>
              </w:rPr>
              <w:t xml:space="preserve">hướng dẫn chi tiết khoản </w:t>
            </w:r>
            <w:r>
              <w:rPr>
                <w:rFonts w:ascii="Times New Roman" w:hAnsi="Times New Roman" w:cs="Times New Roman"/>
                <w:bCs/>
                <w:sz w:val="28"/>
                <w:szCs w:val="28"/>
              </w:rPr>
              <w:t>2</w:t>
            </w:r>
            <w:r w:rsidRPr="00A12354">
              <w:rPr>
                <w:rFonts w:ascii="Times New Roman" w:hAnsi="Times New Roman" w:cs="Times New Roman"/>
                <w:bCs/>
                <w:sz w:val="28"/>
                <w:szCs w:val="28"/>
              </w:rPr>
              <w:t xml:space="preserve"> Điều 2</w:t>
            </w:r>
            <w:r>
              <w:rPr>
                <w:rFonts w:ascii="Times New Roman" w:hAnsi="Times New Roman" w:cs="Times New Roman"/>
                <w:bCs/>
                <w:sz w:val="28"/>
                <w:szCs w:val="28"/>
              </w:rPr>
              <w:t>4</w:t>
            </w:r>
            <w:r w:rsidRPr="00A12354">
              <w:rPr>
                <w:rFonts w:ascii="Times New Roman" w:hAnsi="Times New Roman" w:cs="Times New Roman"/>
                <w:bCs/>
                <w:sz w:val="28"/>
                <w:szCs w:val="28"/>
              </w:rPr>
              <w:t xml:space="preserve"> Luật Công nghệ cao. </w:t>
            </w:r>
          </w:p>
          <w:p w14:paraId="451AC2B7" w14:textId="1166597C" w:rsidR="00A12354" w:rsidRPr="00A12354" w:rsidRDefault="00A12354" w:rsidP="00A12354">
            <w:pPr>
              <w:jc w:val="both"/>
              <w:rPr>
                <w:rFonts w:ascii="Times New Roman" w:hAnsi="Times New Roman" w:cs="Times New Roman"/>
                <w:bCs/>
                <w:sz w:val="28"/>
                <w:szCs w:val="28"/>
              </w:rPr>
            </w:pPr>
            <w:r w:rsidRPr="00A12354">
              <w:rPr>
                <w:rFonts w:ascii="Times New Roman" w:hAnsi="Times New Roman" w:cs="Times New Roman"/>
                <w:bCs/>
                <w:sz w:val="28"/>
                <w:szCs w:val="28"/>
              </w:rPr>
              <w:t>Theo đó, các nội dung quy định được kế thừa và tích hợp, chắt lọc</w:t>
            </w:r>
            <w:r w:rsidR="00E50FD8">
              <w:rPr>
                <w:rFonts w:ascii="Times New Roman" w:hAnsi="Times New Roman" w:cs="Times New Roman"/>
                <w:bCs/>
                <w:sz w:val="28"/>
                <w:szCs w:val="28"/>
              </w:rPr>
              <w:t>, chi tiết thành các tiêu chí cụ thể đối với từng loại hình hoạt động của dự án trong khu nông nghiệp ứng dụng công nghệ cao</w:t>
            </w:r>
            <w:r w:rsidRPr="00A12354">
              <w:rPr>
                <w:rFonts w:ascii="Times New Roman" w:hAnsi="Times New Roman" w:cs="Times New Roman"/>
                <w:bCs/>
                <w:sz w:val="28"/>
                <w:szCs w:val="28"/>
              </w:rPr>
              <w:t xml:space="preserve"> (để đảm bảo kết cấu chung) các quy định tại Điều </w:t>
            </w:r>
            <w:r w:rsidR="00971CB7">
              <w:rPr>
                <w:rFonts w:ascii="Times New Roman" w:hAnsi="Times New Roman" w:cs="Times New Roman"/>
                <w:bCs/>
                <w:sz w:val="28"/>
                <w:szCs w:val="28"/>
              </w:rPr>
              <w:t>35</w:t>
            </w:r>
            <w:r w:rsidRPr="00A12354">
              <w:rPr>
                <w:rFonts w:ascii="Times New Roman" w:hAnsi="Times New Roman" w:cs="Times New Roman"/>
                <w:bCs/>
                <w:sz w:val="28"/>
                <w:szCs w:val="28"/>
              </w:rPr>
              <w:t xml:space="preserve">, </w:t>
            </w:r>
            <w:r w:rsidR="00971CB7">
              <w:rPr>
                <w:rFonts w:ascii="Times New Roman" w:hAnsi="Times New Roman" w:cs="Times New Roman"/>
                <w:bCs/>
                <w:sz w:val="28"/>
                <w:szCs w:val="28"/>
              </w:rPr>
              <w:t xml:space="preserve">36, 37, 38, 39 </w:t>
            </w:r>
            <w:r w:rsidRPr="00A12354">
              <w:rPr>
                <w:rFonts w:ascii="Times New Roman" w:hAnsi="Times New Roman" w:cs="Times New Roman"/>
                <w:bCs/>
                <w:sz w:val="28"/>
                <w:szCs w:val="28"/>
              </w:rPr>
              <w:t xml:space="preserve">Nghị định số 10/2024/NĐ-CP, phù hợp với các quy định tại </w:t>
            </w:r>
            <w:r w:rsidR="00950DFC">
              <w:rPr>
                <w:rFonts w:ascii="Times New Roman" w:hAnsi="Times New Roman" w:cs="Times New Roman"/>
                <w:bCs/>
                <w:sz w:val="28"/>
                <w:szCs w:val="28"/>
              </w:rPr>
              <w:t xml:space="preserve">khoản 2 Điều 24 </w:t>
            </w:r>
            <w:r w:rsidRPr="00A12354">
              <w:rPr>
                <w:rFonts w:ascii="Times New Roman" w:hAnsi="Times New Roman" w:cs="Times New Roman"/>
                <w:bCs/>
                <w:sz w:val="28"/>
                <w:szCs w:val="28"/>
              </w:rPr>
              <w:t xml:space="preserve">Luật Công nghệ cao năm 2025 và pháp luật về khoa học, công nghệ và đổi mới sáng tạo. </w:t>
            </w:r>
          </w:p>
          <w:p w14:paraId="7BE2F4F2" w14:textId="3396A438" w:rsidR="00DD5ACC" w:rsidRPr="006C7912" w:rsidRDefault="00A12354" w:rsidP="00A12354">
            <w:pPr>
              <w:jc w:val="both"/>
              <w:rPr>
                <w:rFonts w:ascii="Times New Roman" w:hAnsi="Times New Roman" w:cs="Times New Roman"/>
                <w:sz w:val="28"/>
                <w:szCs w:val="28"/>
              </w:rPr>
            </w:pPr>
            <w:r w:rsidRPr="00A12354">
              <w:rPr>
                <w:rFonts w:ascii="Times New Roman" w:hAnsi="Times New Roman" w:cs="Times New Roman"/>
                <w:bCs/>
                <w:sz w:val="28"/>
                <w:szCs w:val="28"/>
              </w:rPr>
              <w:lastRenderedPageBreak/>
              <w:t xml:space="preserve">- Theo quy định tại </w:t>
            </w:r>
            <w:r w:rsidR="00076A35">
              <w:rPr>
                <w:rFonts w:ascii="Times New Roman" w:hAnsi="Times New Roman" w:cs="Times New Roman"/>
                <w:bCs/>
                <w:sz w:val="28"/>
                <w:szCs w:val="28"/>
              </w:rPr>
              <w:t xml:space="preserve">khoản 2 Điều 24 </w:t>
            </w:r>
            <w:r w:rsidRPr="00A12354">
              <w:rPr>
                <w:rFonts w:ascii="Times New Roman" w:hAnsi="Times New Roman" w:cs="Times New Roman"/>
                <w:bCs/>
                <w:sz w:val="28"/>
                <w:szCs w:val="28"/>
              </w:rPr>
              <w:t xml:space="preserve">Luật Công nghệ cao 2025, trong khu </w:t>
            </w:r>
            <w:r w:rsidR="00076A35">
              <w:rPr>
                <w:rFonts w:ascii="Times New Roman" w:hAnsi="Times New Roman" w:cs="Times New Roman"/>
                <w:bCs/>
                <w:sz w:val="28"/>
                <w:szCs w:val="28"/>
              </w:rPr>
              <w:t xml:space="preserve">nông nghiệp ứng dụng </w:t>
            </w:r>
            <w:r w:rsidRPr="00A12354">
              <w:rPr>
                <w:rFonts w:ascii="Times New Roman" w:hAnsi="Times New Roman" w:cs="Times New Roman"/>
                <w:bCs/>
                <w:sz w:val="28"/>
                <w:szCs w:val="28"/>
              </w:rPr>
              <w:t xml:space="preserve">công nghệ cao  không còn hoạt động </w:t>
            </w:r>
            <w:r w:rsidR="009E5F1A" w:rsidRPr="004923FF">
              <w:rPr>
                <w:rFonts w:ascii="Times New Roman" w:hAnsi="Times New Roman" w:cs="Times New Roman"/>
                <w:bCs/>
                <w:sz w:val="28"/>
                <w:szCs w:val="28"/>
              </w:rPr>
              <w:t>sản xuất sản phẩm ứng dụng công nghệ cao trong lĩnh vực nông nghiệp</w:t>
            </w:r>
            <w:r w:rsidRPr="004923FF">
              <w:rPr>
                <w:rFonts w:ascii="Times New Roman" w:hAnsi="Times New Roman" w:cs="Times New Roman"/>
                <w:bCs/>
                <w:sz w:val="28"/>
                <w:szCs w:val="28"/>
              </w:rPr>
              <w:t>,</w:t>
            </w:r>
            <w:r w:rsidRPr="00A12354">
              <w:rPr>
                <w:rFonts w:ascii="Times New Roman" w:hAnsi="Times New Roman" w:cs="Times New Roman"/>
                <w:bCs/>
                <w:sz w:val="28"/>
                <w:szCs w:val="28"/>
              </w:rPr>
              <w:t xml:space="preserve"> do đó,</w:t>
            </w:r>
            <w:r w:rsidR="00174F6B">
              <w:rPr>
                <w:rFonts w:ascii="Times New Roman" w:hAnsi="Times New Roman" w:cs="Times New Roman"/>
                <w:bCs/>
                <w:sz w:val="28"/>
                <w:szCs w:val="28"/>
              </w:rPr>
              <w:t xml:space="preserve"> tại dự thảo NGhị định không quy định tiêu chí với hoạt động này.</w:t>
            </w:r>
            <w:r>
              <w:rPr>
                <w:sz w:val="23"/>
                <w:szCs w:val="23"/>
              </w:rPr>
              <w:t xml:space="preserve"> </w:t>
            </w:r>
          </w:p>
        </w:tc>
      </w:tr>
      <w:tr w:rsidR="00B3441D" w:rsidRPr="006C7912" w14:paraId="0703CC43" w14:textId="77777777" w:rsidTr="00971CB7">
        <w:tc>
          <w:tcPr>
            <w:tcW w:w="746" w:type="dxa"/>
          </w:tcPr>
          <w:p w14:paraId="09BE9A03" w14:textId="77777777"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46FA983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3. Phương hướng xây dựng khu công nghệ cao</w:t>
            </w:r>
            <w:r w:rsidRPr="006C7912">
              <w:rPr>
                <w:rFonts w:ascii="Times New Roman" w:hAnsi="Times New Roman" w:cs="Times New Roman"/>
                <w:sz w:val="28"/>
                <w:szCs w:val="28"/>
              </w:rPr>
              <w:t xml:space="preserve"> </w:t>
            </w:r>
          </w:p>
          <w:p w14:paraId="7027297F" w14:textId="12D315DE"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sz w:val="28"/>
                <w:szCs w:val="28"/>
              </w:rPr>
              <w:t xml:space="preserve">1. Phương hướng xây dựng khu công nghệ cao là một nội dung của quy hoạch vùng theo quy định tại điểm d khoản 2 Điều 26 Luật Quy hoạch, trong đó xác định mục tiêu, định hướng, giải pháp và tổ chức thực hiện về phát triển khu công nghệ cao ở cấp vùng. 2. Nội dung phương hướng xây dựng khu công nghệ cao bao gồm: a) Mục tiêu, định hướng, phương hướng phân bổ không gian và giải pháp phát triển khu công nghệ cao trên lãnh thổ vùng trong kỳ quy hoạch; b) Dự kiến số lượng, quy mô diện tích khu công nghệ cao tại các tỉnh, thành phố trực </w:t>
            </w:r>
            <w:r w:rsidRPr="006C7912">
              <w:rPr>
                <w:rFonts w:ascii="Times New Roman" w:hAnsi="Times New Roman" w:cs="Times New Roman"/>
                <w:sz w:val="28"/>
                <w:szCs w:val="28"/>
              </w:rPr>
              <w:lastRenderedPageBreak/>
              <w:t>thuộc trung ương thuộc vùng; định hướng các khu công nghệ cao có vai trò dẫn dắt phát triển khoa học và công nghệ, có tính động lực đối với phát triển kinh tế - xã hội của vùng. 3. Phương hướng xây dựng khu công nghệ cao được xác lập, điều chỉnh cùng với quá trình lập, thầm định, phê duyệt và điều chỉnh quy hoạch vùng theo quy định của pháp luật về quy hoạch.</w:t>
            </w:r>
          </w:p>
        </w:tc>
        <w:tc>
          <w:tcPr>
            <w:tcW w:w="4805" w:type="dxa"/>
          </w:tcPr>
          <w:p w14:paraId="296FE71F" w14:textId="77777777" w:rsidR="00B3441D" w:rsidRPr="006C7912" w:rsidRDefault="00B3441D" w:rsidP="00B3441D">
            <w:pPr>
              <w:jc w:val="both"/>
              <w:rPr>
                <w:rFonts w:ascii="Times New Roman" w:hAnsi="Times New Roman" w:cs="Times New Roman"/>
                <w:b/>
                <w:bCs/>
                <w:sz w:val="28"/>
                <w:szCs w:val="28"/>
                <w:lang w:val="da-DK"/>
              </w:rPr>
            </w:pPr>
          </w:p>
        </w:tc>
        <w:tc>
          <w:tcPr>
            <w:tcW w:w="3395" w:type="dxa"/>
          </w:tcPr>
          <w:p w14:paraId="45025F03" w14:textId="58E5B026"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t>Dự thảo không quy định nội dung này, chi tiết được quy định yêu cầu đối với Đề án thành lập, mở rông, điều chỉnh khu nông nghê ứng dụng công nghệ cao</w:t>
            </w:r>
          </w:p>
        </w:tc>
      </w:tr>
      <w:tr w:rsidR="00B3441D" w:rsidRPr="006C7912" w14:paraId="7F788398" w14:textId="77777777" w:rsidTr="00971CB7">
        <w:tc>
          <w:tcPr>
            <w:tcW w:w="746" w:type="dxa"/>
          </w:tcPr>
          <w:p w14:paraId="6AC414C0" w14:textId="77777777"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41F0D2C0"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 xml:space="preserve">Điều 4. Phương án phát triển khu công nghệ cao </w:t>
            </w:r>
          </w:p>
          <w:p w14:paraId="680BFFB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1. Phương án phát triển khu công nghệ cao là một nội dung của quy hoạch tỉnh theo quy định tại điểm d khoản 2 Điều 27 Luật Quy hoạch, trong đó xác định mục tiêu, định hướng, giải pháp, tổ chức thực hiện và danh mục các khu công nghệ cao trên địa bàn tỉnh, thành phố trực thuộc trung ương.</w:t>
            </w:r>
          </w:p>
          <w:p w14:paraId="170FC6E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Nội dung phương án phát triển khu công nghệ cao bao gồm: </w:t>
            </w:r>
          </w:p>
          <w:p w14:paraId="04C4911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Mục tiêu, định hướng và giải pháp phát triển khu công nghệ cao trong kỳ quy hoạch; b) Danh mục các khu công nghệ cao trên địa bàn tỉnh, thành phố trực thuộc trung ương, trong đó xác </w:t>
            </w:r>
            <w:r w:rsidRPr="006C7912">
              <w:rPr>
                <w:rFonts w:ascii="Times New Roman" w:hAnsi="Times New Roman" w:cs="Times New Roman"/>
                <w:sz w:val="28"/>
                <w:szCs w:val="28"/>
              </w:rPr>
              <w:lastRenderedPageBreak/>
              <w:t xml:space="preserve">định tên khu công nghệ cao, quy mô diện tích và địa điểm dự kiến của từng khu công nghệ cao; </w:t>
            </w:r>
          </w:p>
          <w:p w14:paraId="454630F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Phương án phát triển khu công nghệ cao trên bản đồ quy hoạch (xác định vị trí, quy mô diện tích dự kiến từng khu công nghệ cao). </w:t>
            </w:r>
          </w:p>
          <w:p w14:paraId="62F98C8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3. Việc lập danh mục các khu công nghệ cao trên địa bàn tỉnh, thành phố trực thuộc trung ương phải đáp ứng các điều kiện sau:</w:t>
            </w:r>
          </w:p>
          <w:p w14:paraId="21DAD9D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a) Khu vực dự kiến thành lập khu công nghệ cao có các yếu tố và điều kiện thuận lợi về vị trí địa lý, điều kiện tự nhiên, hạ tầng kỹ thuật, hạ tầng xã hội, khoa học và công nghệ, giáo dục - đào tạo, kinh tế - xã hội (có khả năng huy động nguồn lực đầu tư xây dựng và phát triển khu công nghệ cao); </w:t>
            </w:r>
          </w:p>
          <w:p w14:paraId="5F330D0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Có quy hoạch khu nhà ở, công trình công cộng liền kề hoặc xung quanh khu công nghệ cao để phục vụ đời sống chuyên gia, người lao động làm việc trong khu công nghệ cao; </w:t>
            </w:r>
          </w:p>
          <w:p w14:paraId="38B5525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Diện tích dự kiến xây dựng khu công nghệ cao phù hợp để triển khai nhiệm vụ khu công nghệ cao quy định tại khoản 2 Điều 31 Luật Công nghệ cao (đối với khụ công nghệ cao quy </w:t>
            </w:r>
            <w:r w:rsidRPr="006C7912">
              <w:rPr>
                <w:rFonts w:ascii="Times New Roman" w:hAnsi="Times New Roman" w:cs="Times New Roman"/>
                <w:sz w:val="28"/>
                <w:szCs w:val="28"/>
              </w:rPr>
              <w:lastRenderedPageBreak/>
              <w:t xml:space="preserve">định tại Điều 31 Luật Công nghệ cao) hoặc tại khoản 2 Điều 32 Luật Công nghệ cao (đối với khu n ng nghiệp ứng dụng công nghệ cao quy định tại Điều 32 Luật Công nghệ cao); </w:t>
            </w:r>
          </w:p>
          <w:p w14:paraId="0496998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Có tiềm năng thu hút đầu tư các dự án công nghệ cao quy mô lớn có tác động lớn đến sự phát triển khoa học và công nghệ, kinh tế - xã hội của địa phương và của vùng; </w:t>
            </w:r>
          </w:p>
          <w:p w14:paraId="2F2CE78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đ) Đáp ứng quy định về bảo đảm quốc phòng, an ninh, bảo vệ môi trường và ứng phó với biến đổi khí hậu, bảo vệ tài nguyên thiên nhiên và di tích lịch sử, văn hóa, di sản thiên nhiên; </w:t>
            </w:r>
          </w:p>
          <w:p w14:paraId="0B44E7B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e) Phù hợp với phương hướng xây dựng khu công nghệ cao.</w:t>
            </w:r>
          </w:p>
          <w:p w14:paraId="54B3E67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4. Phương án phát triển khu công nghệ cao được xác lập, điều chỉnh cùng với quá trình lập, thẩm định, phê duyệt và điều chỉnh quy hoạch tỉnh theo quy định của pháp luật về quy hoạch. </w:t>
            </w:r>
          </w:p>
          <w:p w14:paraId="7F5CFA83" w14:textId="546F2190"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5. Phương án phát triển khu công nghệ cao trong quy hoạch tỉnh đã được cấp có thầm quyền phê duyệt là căn cứ để thành lập, mở rộng khu công nghệ cao; lập, điều chỉnh quy hoạch xây dựng khu công nghệ cao; lập, điều chỉnh quy hoạch, kế hoạch đầu tư phát triển hệ </w:t>
            </w:r>
            <w:r w:rsidRPr="006C7912">
              <w:rPr>
                <w:rFonts w:ascii="Times New Roman" w:hAnsi="Times New Roman" w:cs="Times New Roman"/>
                <w:sz w:val="28"/>
                <w:szCs w:val="28"/>
              </w:rPr>
              <w:lastRenderedPageBreak/>
              <w:t>thống kết cấu hạ tầng kỹ thuật và hạ tầng xã hội phục vụ sự phát triển của khu công nghệ cao theo quy định của pháp luật có liên quan.</w:t>
            </w:r>
          </w:p>
        </w:tc>
        <w:tc>
          <w:tcPr>
            <w:tcW w:w="4805" w:type="dxa"/>
          </w:tcPr>
          <w:p w14:paraId="2D0381F4" w14:textId="77777777" w:rsidR="00B3441D" w:rsidRPr="006C7912" w:rsidRDefault="00B3441D" w:rsidP="00B3441D">
            <w:pPr>
              <w:jc w:val="both"/>
              <w:rPr>
                <w:rFonts w:ascii="Times New Roman" w:hAnsi="Times New Roman" w:cs="Times New Roman"/>
                <w:b/>
                <w:bCs/>
                <w:sz w:val="28"/>
                <w:szCs w:val="28"/>
                <w:lang w:val="da-DK"/>
              </w:rPr>
            </w:pPr>
          </w:p>
        </w:tc>
        <w:tc>
          <w:tcPr>
            <w:tcW w:w="3395" w:type="dxa"/>
          </w:tcPr>
          <w:p w14:paraId="7A9D4BF9" w14:textId="6281E66D"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t>Dự thảo không quy định nội dung này, chi tiết được quy định yêu cầu đối với Đề án thành lập, mở rông, điều chỉnh khu nông nghê ứng dụng công nghệ cao</w:t>
            </w:r>
          </w:p>
        </w:tc>
      </w:tr>
      <w:tr w:rsidR="00B3441D" w:rsidRPr="006C7912" w14:paraId="0253A4E2" w14:textId="77777777" w:rsidTr="00971CB7">
        <w:tc>
          <w:tcPr>
            <w:tcW w:w="746" w:type="dxa"/>
          </w:tcPr>
          <w:p w14:paraId="7866B36F" w14:textId="7F2C3B19"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471D7C2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5. Điều kiện thành lập khu công nghệ cao</w:t>
            </w:r>
          </w:p>
          <w:p w14:paraId="513020F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1. Các điều kiện chung:</w:t>
            </w:r>
          </w:p>
          <w:p w14:paraId="3E6D337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a) Phù hợp với quy hoạch vùng, quy hoạch tỉnh đã được cấp có thẩm quyền phê duyệt; </w:t>
            </w:r>
          </w:p>
          <w:p w14:paraId="7E5C3B9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Có quy mô diện tích phủ hợp và khả thi về sử dụng đất; điều kiện tự nhiên thích hợp; </w:t>
            </w:r>
          </w:p>
          <w:p w14:paraId="3367D8A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Có điều kiện hạ tầng và vị trí giao thông thuận lợi; </w:t>
            </w:r>
          </w:p>
          <w:p w14:paraId="31EEE6E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d) Có khả năng liên kết với các cơ sở nghiên cứu, đào tạo có trình độ cao;</w:t>
            </w:r>
          </w:p>
          <w:p w14:paraId="351D88F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đ) Có phương án khả thi về nguồn nhân lực và đội ngũ quản lý chuyên nghiệp cho khu công nghệ cao; </w:t>
            </w:r>
          </w:p>
          <w:p w14:paraId="491BF2B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e) Có phương án khả thi huy động các nguồn lực để đầu tư xây dựng hệ thống kết cẩu hạ tầng kỹ thuật, hạ tầng xã hội khu công nghệ cao; bảo đảm khả năng cân đối của ngân sách nhà nước (nếu có); g) Có phương án khả thỉ xây dựng khu nhà ở, công trình công cộng liền kề hoặc xung quanh khu công nghệ </w:t>
            </w:r>
            <w:r w:rsidRPr="006C7912">
              <w:rPr>
                <w:rFonts w:ascii="Times New Roman" w:hAnsi="Times New Roman" w:cs="Times New Roman"/>
                <w:sz w:val="28"/>
                <w:szCs w:val="28"/>
              </w:rPr>
              <w:lastRenderedPageBreak/>
              <w:t xml:space="preserve">cao để đảm bảo phục vụ đời sống chuyên gia, người lao động làm việc trong khu công nghệ cao theo nhu cầu và tiến độ xây dựng khu công nghệ cao; </w:t>
            </w:r>
          </w:p>
          <w:p w14:paraId="503A92B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h) Đáp ứng điều kiện bảo vệ môi trường theo quy định của pháp luật về bảo vệ môi trường;</w:t>
            </w:r>
          </w:p>
          <w:p w14:paraId="721C7B6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i) Bảo đảm quốc phòng, an ninh. </w:t>
            </w:r>
          </w:p>
          <w:p w14:paraId="49B8273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Điều kiện thành lập đối với khu công nghệ cao quy định tại Điều 31 Luật Công nghệ cao: </w:t>
            </w:r>
          </w:p>
          <w:p w14:paraId="38C462E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Đáp ứng các điều kiện quy định tại khoản 1 Điều này; </w:t>
            </w:r>
          </w:p>
          <w:p w14:paraId="6114466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b) Phủ hợp với chính sách của Nhà nước về phát triển công nghệ cao, công nghiệp công nghệ cao;</w:t>
            </w:r>
          </w:p>
          <w:p w14:paraId="61DD1C7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c) Đáp ứng các điều kiện để triển khai các nhiệm vụ quy định tại khoản 2 Điều 31 Luật Công nghệ cao;</w:t>
            </w:r>
          </w:p>
          <w:p w14:paraId="7A997BD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Có phương án khả thi cung ứng hạ tầng kỹ thuật và dịch vụ thuận lợi đáp ứng yêu cầu của hoạt động nghiên cứu, ứng dụng, phát triển công nghệ cao; ươm tạo công nghệ cao, ươm tạo doanh nghiệp công nghệ cao; sản xuất thử nghiệm sản phẩm công nghệ cao; cung ứng dịch vụ công nghệ cao. </w:t>
            </w:r>
          </w:p>
          <w:p w14:paraId="6D30979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3. Điều kiện thành lập đối với khu nông nghiệp ứng dụng công nghệ cao quy định tại Điều 32 Luật Công nghệ cao:</w:t>
            </w:r>
          </w:p>
          <w:p w14:paraId="7C341D0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a) Đáp ứng các điều kiện quy định tại khoản 1 Điều này; </w:t>
            </w:r>
          </w:p>
          <w:p w14:paraId="764B412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Phù hợp với chiến lược, kế hoạch phát triển nông nghiệp; </w:t>
            </w:r>
          </w:p>
          <w:p w14:paraId="40106A3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Đáp ứng các điều kiện để triển khai các nhiệm vụ quy định tại khoản 2 Điều 32 Luật Công nghệ cao; </w:t>
            </w:r>
          </w:p>
          <w:p w14:paraId="2E8EAD67" w14:textId="50C8689F" w:rsidR="00B3441D" w:rsidRPr="006C7912" w:rsidRDefault="00B3441D" w:rsidP="00B3441D">
            <w:pPr>
              <w:jc w:val="both"/>
              <w:rPr>
                <w:rFonts w:ascii="Times New Roman" w:hAnsi="Times New Roman" w:cs="Times New Roman"/>
                <w:b/>
                <w:bCs/>
                <w:sz w:val="28"/>
                <w:szCs w:val="28"/>
                <w:lang w:val="da-DK"/>
              </w:rPr>
            </w:pPr>
            <w:r w:rsidRPr="006C7912">
              <w:rPr>
                <w:rFonts w:ascii="Times New Roman" w:hAnsi="Times New Roman" w:cs="Times New Roman"/>
                <w:sz w:val="28"/>
                <w:szCs w:val="28"/>
              </w:rPr>
              <w:t>d) Có phương án khả thi cung ứng hạ tầng kỹ thuật và dịch vụ thuận lợi đáp ứng yêu cầu của hoạt động nghiên cứu, đào tạo, thử nghiệm và trình diễn ứng dụng công nghệ cao trong lĩnh vực nông nghiệp.</w:t>
            </w:r>
          </w:p>
        </w:tc>
        <w:tc>
          <w:tcPr>
            <w:tcW w:w="4805" w:type="dxa"/>
          </w:tcPr>
          <w:p w14:paraId="187096A8" w14:textId="77777777" w:rsidR="00B3441D" w:rsidRPr="006C7912" w:rsidRDefault="00B3441D" w:rsidP="00B3441D">
            <w:pPr>
              <w:snapToGrid w:val="0"/>
              <w:ind w:firstLine="720"/>
              <w:jc w:val="both"/>
              <w:outlineLvl w:val="0"/>
              <w:rPr>
                <w:rFonts w:ascii="Times New Roman" w:hAnsi="Times New Roman" w:cs="Times New Roman"/>
                <w:b/>
                <w:bCs/>
                <w:sz w:val="28"/>
                <w:szCs w:val="28"/>
                <w:lang w:val="da-DK"/>
              </w:rPr>
            </w:pPr>
            <w:r w:rsidRPr="006C7912">
              <w:rPr>
                <w:rFonts w:ascii="Times New Roman" w:hAnsi="Times New Roman" w:cs="Times New Roman"/>
                <w:b/>
                <w:bCs/>
                <w:sz w:val="28"/>
                <w:szCs w:val="28"/>
                <w:lang w:val="da-DK"/>
              </w:rPr>
              <w:lastRenderedPageBreak/>
              <w:t>Điều 6. Điều kiện thành lập khu nông nghiệp ứng dụng công nghệ cao</w:t>
            </w:r>
          </w:p>
          <w:p w14:paraId="32506AB9" w14:textId="77777777" w:rsidR="00B3441D" w:rsidRPr="006C7912" w:rsidRDefault="00B3441D" w:rsidP="00B3441D">
            <w:pPr>
              <w:pStyle w:val="NormalWeb"/>
              <w:shd w:val="clear" w:color="auto" w:fill="FFFFFF"/>
              <w:ind w:firstLine="720"/>
              <w:jc w:val="both"/>
              <w:rPr>
                <w:sz w:val="28"/>
                <w:szCs w:val="28"/>
                <w:shd w:val="clear" w:color="auto" w:fill="FFFFFF"/>
              </w:rPr>
            </w:pPr>
            <w:r w:rsidRPr="006C7912">
              <w:rPr>
                <w:sz w:val="28"/>
                <w:szCs w:val="28"/>
                <w:shd w:val="clear" w:color="auto" w:fill="FFFFFF"/>
              </w:rPr>
              <w:t>1. Việc thành lập khu nông nghiệp ứng dụng công nghệ cao phải đáp ứng các điều kiện quy định tại khoản 3 Điều 24 Luật Công nghệ cao.</w:t>
            </w:r>
          </w:p>
          <w:p w14:paraId="521AFDD1" w14:textId="77777777" w:rsidR="00B3441D" w:rsidRPr="006C7912" w:rsidRDefault="00B3441D" w:rsidP="00B3441D">
            <w:pPr>
              <w:pStyle w:val="NormalWeb"/>
              <w:shd w:val="clear" w:color="auto" w:fill="FFFFFF"/>
              <w:ind w:firstLine="720"/>
              <w:jc w:val="both"/>
              <w:rPr>
                <w:sz w:val="28"/>
                <w:szCs w:val="28"/>
                <w:shd w:val="clear" w:color="auto" w:fill="FFFFFF"/>
              </w:rPr>
            </w:pPr>
            <w:r w:rsidRPr="006C7912">
              <w:rPr>
                <w:sz w:val="28"/>
                <w:szCs w:val="28"/>
                <w:shd w:val="clear" w:color="auto" w:fill="FFFFFF"/>
              </w:rPr>
              <w:t>2. Khu vực đề xuất thành lập khu nông nghiệp ứng dụng công nghệ cao phải phù hợp với quy hoạch có liên quan đã được cấp có thẩm quyền phê duyệt và định hướng phát triển nông nghiệp ứng dụng công nghệ cao, công nghệ chiến lược của địa phương.</w:t>
            </w:r>
          </w:p>
          <w:p w14:paraId="7088271F" w14:textId="77777777" w:rsidR="00B3441D" w:rsidRPr="006C7912" w:rsidRDefault="00B3441D" w:rsidP="00B3441D">
            <w:pPr>
              <w:pStyle w:val="NormalWeb"/>
              <w:shd w:val="clear" w:color="auto" w:fill="FFFFFF"/>
              <w:ind w:firstLine="720"/>
              <w:jc w:val="both"/>
              <w:rPr>
                <w:sz w:val="28"/>
                <w:szCs w:val="28"/>
                <w:shd w:val="clear" w:color="auto" w:fill="FFFFFF"/>
              </w:rPr>
            </w:pPr>
            <w:r w:rsidRPr="006C7912">
              <w:rPr>
                <w:sz w:val="28"/>
                <w:szCs w:val="28"/>
                <w:shd w:val="clear" w:color="auto" w:fill="FFFFFF"/>
              </w:rPr>
              <w:t>3. Khu vực đề xuất thành lập phải có quy mô diện tích phù hợp, điều kiện tự nhiên và vị trí thuận lợi cho việc tổ chức các hoạt động nghiên cứu, ứng dụng, thử nghiệm, sản xuất thử nghiệm, ươm tạo, đào tạo và cung ứng dịch vụ công nghệ cao trong nông nghiệp.</w:t>
            </w:r>
          </w:p>
          <w:p w14:paraId="3251B531" w14:textId="77777777" w:rsidR="00B3441D" w:rsidRPr="006C7912" w:rsidRDefault="00B3441D" w:rsidP="00B3441D">
            <w:pPr>
              <w:pStyle w:val="NormalWeb"/>
              <w:shd w:val="clear" w:color="auto" w:fill="FFFFFF"/>
              <w:jc w:val="both"/>
              <w:rPr>
                <w:sz w:val="28"/>
                <w:szCs w:val="28"/>
                <w:shd w:val="clear" w:color="auto" w:fill="FFFFFF"/>
              </w:rPr>
            </w:pPr>
            <w:r w:rsidRPr="006C7912">
              <w:rPr>
                <w:sz w:val="28"/>
                <w:szCs w:val="28"/>
                <w:shd w:val="clear" w:color="auto" w:fill="FFFFFF"/>
              </w:rPr>
              <w:t xml:space="preserve">4. Có phương án đầu tư xây dựng hệ thống kết cấu hạ tầng kỹ thuật, hạ tầng số, hạ tầng khoa học và công nghệ đáp ứng </w:t>
            </w:r>
            <w:r w:rsidRPr="006C7912">
              <w:rPr>
                <w:sz w:val="28"/>
                <w:szCs w:val="28"/>
                <w:shd w:val="clear" w:color="auto" w:fill="FFFFFF"/>
              </w:rPr>
              <w:lastRenderedPageBreak/>
              <w:t>yêu cầu hoạt động của khu nông nghiệp ứng dụng công nghệ cao.</w:t>
            </w:r>
          </w:p>
          <w:p w14:paraId="03A0E60E" w14:textId="77777777" w:rsidR="00B3441D" w:rsidRPr="006C7912" w:rsidRDefault="00B3441D" w:rsidP="00B3441D">
            <w:pPr>
              <w:pStyle w:val="NormalWeb"/>
              <w:shd w:val="clear" w:color="auto" w:fill="FFFFFF"/>
              <w:jc w:val="both"/>
              <w:rPr>
                <w:sz w:val="28"/>
                <w:szCs w:val="28"/>
                <w:shd w:val="clear" w:color="auto" w:fill="FFFFFF"/>
              </w:rPr>
            </w:pPr>
            <w:r w:rsidRPr="006C7912">
              <w:rPr>
                <w:sz w:val="28"/>
                <w:szCs w:val="28"/>
                <w:shd w:val="clear" w:color="auto" w:fill="FFFFFF"/>
              </w:rPr>
              <w:t>5. Có khả năng liên kết với cơ sở nghiên cứu, cơ sở đào tạo, doanh nghiệp, hợp tác xã và các tổ chức có liên quan để hình thành hệ sinh thái đổi mới sáng tạo trong nông nghiệp.</w:t>
            </w:r>
          </w:p>
          <w:p w14:paraId="2319F77E" w14:textId="4EA664FA"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shd w:val="clear" w:color="auto" w:fill="FFFFFF"/>
              </w:rPr>
              <w:t>6. Có phương án bố trí hoặc phát triển hạ tầng xã hội, cơ sở lưu trú và các công trình công cộng cần thiết phục vụ chuyên gia, nhà khoa học và người lao động làm việc trong khu nông nghiệp ứng dụng công nghệ cao phù hợp với quy hoạch và tiến độ phát triển của khu.</w:t>
            </w:r>
          </w:p>
        </w:tc>
        <w:tc>
          <w:tcPr>
            <w:tcW w:w="3395" w:type="dxa"/>
          </w:tcPr>
          <w:p w14:paraId="2BB52396" w14:textId="62134575" w:rsidR="00B3441D" w:rsidRPr="005506E5" w:rsidRDefault="00B3441D" w:rsidP="00B3441D">
            <w:pPr>
              <w:jc w:val="both"/>
              <w:rPr>
                <w:rFonts w:ascii="Times New Roman" w:hAnsi="Times New Roman" w:cs="Times New Roman"/>
                <w:sz w:val="28"/>
                <w:szCs w:val="28"/>
              </w:rPr>
            </w:pPr>
            <w:r w:rsidRPr="005506E5">
              <w:rPr>
                <w:rFonts w:ascii="Times New Roman" w:hAnsi="Times New Roman" w:cs="Times New Roman"/>
                <w:sz w:val="28"/>
                <w:szCs w:val="28"/>
              </w:rPr>
              <w:lastRenderedPageBreak/>
              <w:t xml:space="preserve">Điều </w:t>
            </w:r>
            <w:r>
              <w:rPr>
                <w:rFonts w:ascii="Times New Roman" w:hAnsi="Times New Roman" w:cs="Times New Roman"/>
                <w:sz w:val="28"/>
                <w:szCs w:val="28"/>
              </w:rPr>
              <w:t>6 quy định chi tiết</w:t>
            </w:r>
            <w:r w:rsidRPr="005506E5">
              <w:rPr>
                <w:rFonts w:ascii="Times New Roman" w:hAnsi="Times New Roman" w:cs="Times New Roman"/>
                <w:sz w:val="28"/>
                <w:szCs w:val="28"/>
              </w:rPr>
              <w:t xml:space="preserve"> về điều kiện thành lập khu </w:t>
            </w:r>
            <w:r>
              <w:rPr>
                <w:rFonts w:ascii="Times New Roman" w:hAnsi="Times New Roman" w:cs="Times New Roman"/>
                <w:sz w:val="28"/>
                <w:szCs w:val="28"/>
              </w:rPr>
              <w:t xml:space="preserve">nông nghiệp ứng dụng </w:t>
            </w:r>
            <w:r w:rsidRPr="005506E5">
              <w:rPr>
                <w:rFonts w:ascii="Times New Roman" w:hAnsi="Times New Roman" w:cs="Times New Roman"/>
                <w:sz w:val="28"/>
                <w:szCs w:val="28"/>
              </w:rPr>
              <w:t xml:space="preserve">công nghệ cao theo quy định tại khoản </w:t>
            </w:r>
            <w:r>
              <w:rPr>
                <w:rFonts w:ascii="Times New Roman" w:hAnsi="Times New Roman" w:cs="Times New Roman"/>
                <w:sz w:val="28"/>
                <w:szCs w:val="28"/>
              </w:rPr>
              <w:t>3</w:t>
            </w:r>
            <w:r w:rsidRPr="005506E5">
              <w:rPr>
                <w:rFonts w:ascii="Times New Roman" w:hAnsi="Times New Roman" w:cs="Times New Roman"/>
                <w:sz w:val="28"/>
                <w:szCs w:val="28"/>
              </w:rPr>
              <w:t xml:space="preserve"> Điều 2</w:t>
            </w:r>
            <w:r>
              <w:rPr>
                <w:rFonts w:ascii="Times New Roman" w:hAnsi="Times New Roman" w:cs="Times New Roman"/>
                <w:sz w:val="28"/>
                <w:szCs w:val="28"/>
              </w:rPr>
              <w:t>4</w:t>
            </w:r>
            <w:r w:rsidRPr="005506E5">
              <w:rPr>
                <w:rFonts w:ascii="Times New Roman" w:hAnsi="Times New Roman" w:cs="Times New Roman"/>
                <w:sz w:val="28"/>
                <w:szCs w:val="28"/>
              </w:rPr>
              <w:t xml:space="preserve"> Luật Công nghệ cao. </w:t>
            </w:r>
          </w:p>
          <w:p w14:paraId="320CEF39" w14:textId="26BD6772" w:rsidR="00B3441D" w:rsidRDefault="00B3441D" w:rsidP="00B3441D">
            <w:pPr>
              <w:jc w:val="both"/>
              <w:rPr>
                <w:rFonts w:ascii="Times New Roman" w:hAnsi="Times New Roman" w:cs="Times New Roman"/>
                <w:sz w:val="28"/>
                <w:szCs w:val="28"/>
              </w:rPr>
            </w:pPr>
            <w:r w:rsidRPr="005506E5">
              <w:rPr>
                <w:rFonts w:ascii="Times New Roman" w:hAnsi="Times New Roman" w:cs="Times New Roman"/>
                <w:sz w:val="28"/>
                <w:szCs w:val="28"/>
              </w:rPr>
              <w:t xml:space="preserve">- Về điều kiện thành lập khu công nghệ cao tại khoản 1, Nghị định </w:t>
            </w:r>
            <w:r>
              <w:rPr>
                <w:rFonts w:ascii="Times New Roman" w:hAnsi="Times New Roman" w:cs="Times New Roman"/>
                <w:sz w:val="28"/>
                <w:szCs w:val="28"/>
              </w:rPr>
              <w:t>quy định phải tuân thủ khoản 3 Điều 24 Luật Công nghệ cao.</w:t>
            </w:r>
          </w:p>
          <w:p w14:paraId="75EA0210" w14:textId="7F95A9A2" w:rsidR="00B3441D" w:rsidRDefault="00B3441D" w:rsidP="00B3441D">
            <w:pPr>
              <w:jc w:val="both"/>
              <w:rPr>
                <w:rFonts w:ascii="Times New Roman" w:hAnsi="Times New Roman" w:cs="Times New Roman"/>
                <w:sz w:val="28"/>
                <w:szCs w:val="28"/>
              </w:rPr>
            </w:pPr>
            <w:r>
              <w:rPr>
                <w:rFonts w:ascii="Times New Roman" w:hAnsi="Times New Roman" w:cs="Times New Roman"/>
                <w:sz w:val="28"/>
                <w:szCs w:val="28"/>
              </w:rPr>
              <w:t>- Khoản 2 Điều 6 dự thảo Nghị định quy định chi tiết</w:t>
            </w:r>
            <w:r w:rsidRPr="005506E5">
              <w:rPr>
                <w:rFonts w:ascii="Times New Roman" w:hAnsi="Times New Roman" w:cs="Times New Roman"/>
                <w:sz w:val="28"/>
                <w:szCs w:val="28"/>
              </w:rPr>
              <w:t xml:space="preserve"> về sự phù hợp với quy hoạch (điểm a khoản 3 Điều 2</w:t>
            </w:r>
            <w:r>
              <w:rPr>
                <w:rFonts w:ascii="Times New Roman" w:hAnsi="Times New Roman" w:cs="Times New Roman"/>
                <w:sz w:val="28"/>
                <w:szCs w:val="28"/>
              </w:rPr>
              <w:t>4</w:t>
            </w:r>
            <w:r w:rsidRPr="005506E5">
              <w:rPr>
                <w:rFonts w:ascii="Times New Roman" w:hAnsi="Times New Roman" w:cs="Times New Roman"/>
                <w:sz w:val="28"/>
                <w:szCs w:val="28"/>
              </w:rPr>
              <w:t xml:space="preserve"> Luật Công nghệ cao)</w:t>
            </w:r>
            <w:r>
              <w:rPr>
                <w:rFonts w:ascii="Times New Roman" w:hAnsi="Times New Roman" w:cs="Times New Roman"/>
                <w:sz w:val="28"/>
                <w:szCs w:val="28"/>
              </w:rPr>
              <w:t xml:space="preserve"> tuân thủ Luật Quy hoạch, Luật Đất đai.</w:t>
            </w:r>
          </w:p>
          <w:p w14:paraId="7D7CD419" w14:textId="39251610" w:rsidR="00B3441D" w:rsidRDefault="00B3441D" w:rsidP="00B3441D">
            <w:pPr>
              <w:jc w:val="both"/>
              <w:rPr>
                <w:rFonts w:ascii="Times New Roman" w:hAnsi="Times New Roman" w:cs="Times New Roman"/>
                <w:sz w:val="28"/>
                <w:szCs w:val="28"/>
              </w:rPr>
            </w:pPr>
            <w:r>
              <w:rPr>
                <w:rFonts w:ascii="Times New Roman" w:hAnsi="Times New Roman" w:cs="Times New Roman"/>
                <w:sz w:val="28"/>
                <w:szCs w:val="28"/>
              </w:rPr>
              <w:t>- Khoản 3 Điều 6 dự thảo Nghị định quy định chi tiết</w:t>
            </w:r>
            <w:r w:rsidRPr="005506E5">
              <w:rPr>
                <w:rFonts w:ascii="Times New Roman" w:hAnsi="Times New Roman" w:cs="Times New Roman"/>
                <w:sz w:val="28"/>
                <w:szCs w:val="28"/>
              </w:rPr>
              <w:t xml:space="preserve"> về sự phù hợp với quy hoạch (điểm </w:t>
            </w:r>
            <w:r>
              <w:rPr>
                <w:rFonts w:ascii="Times New Roman" w:hAnsi="Times New Roman" w:cs="Times New Roman"/>
                <w:sz w:val="28"/>
                <w:szCs w:val="28"/>
              </w:rPr>
              <w:t>c</w:t>
            </w:r>
            <w:r w:rsidRPr="005506E5">
              <w:rPr>
                <w:rFonts w:ascii="Times New Roman" w:hAnsi="Times New Roman" w:cs="Times New Roman"/>
                <w:sz w:val="28"/>
                <w:szCs w:val="28"/>
              </w:rPr>
              <w:t xml:space="preserve"> khoản 3 Điều 2</w:t>
            </w:r>
            <w:r>
              <w:rPr>
                <w:rFonts w:ascii="Times New Roman" w:hAnsi="Times New Roman" w:cs="Times New Roman"/>
                <w:sz w:val="28"/>
                <w:szCs w:val="28"/>
              </w:rPr>
              <w:t>4</w:t>
            </w:r>
            <w:r w:rsidRPr="005506E5">
              <w:rPr>
                <w:rFonts w:ascii="Times New Roman" w:hAnsi="Times New Roman" w:cs="Times New Roman"/>
                <w:sz w:val="28"/>
                <w:szCs w:val="28"/>
              </w:rPr>
              <w:t xml:space="preserve"> Luật Công nghệ cao)</w:t>
            </w:r>
            <w:r>
              <w:rPr>
                <w:rFonts w:ascii="Times New Roman" w:hAnsi="Times New Roman" w:cs="Times New Roman"/>
                <w:sz w:val="28"/>
                <w:szCs w:val="28"/>
              </w:rPr>
              <w:t xml:space="preserve"> đảm </w:t>
            </w:r>
            <w:r>
              <w:rPr>
                <w:rFonts w:ascii="Times New Roman" w:hAnsi="Times New Roman" w:cs="Times New Roman"/>
                <w:sz w:val="28"/>
                <w:szCs w:val="28"/>
              </w:rPr>
              <w:lastRenderedPageBreak/>
              <w:t>bảo mục tiêu, định hướng hoạt động của Khu.</w:t>
            </w:r>
          </w:p>
          <w:p w14:paraId="6E2BDD20" w14:textId="46B6CC6A" w:rsidR="00B3441D" w:rsidRDefault="00B3441D" w:rsidP="00B3441D">
            <w:pPr>
              <w:jc w:val="both"/>
              <w:rPr>
                <w:rFonts w:ascii="Times New Roman" w:hAnsi="Times New Roman" w:cs="Times New Roman"/>
                <w:sz w:val="28"/>
                <w:szCs w:val="28"/>
              </w:rPr>
            </w:pPr>
            <w:r>
              <w:rPr>
                <w:rFonts w:ascii="Times New Roman" w:hAnsi="Times New Roman" w:cs="Times New Roman"/>
                <w:sz w:val="28"/>
                <w:szCs w:val="28"/>
              </w:rPr>
              <w:t>- Khoản 4 Điều 6 dự thảo Nghị định quy định chi tiết</w:t>
            </w:r>
            <w:r w:rsidRPr="005506E5">
              <w:rPr>
                <w:rFonts w:ascii="Times New Roman" w:hAnsi="Times New Roman" w:cs="Times New Roman"/>
                <w:sz w:val="28"/>
                <w:szCs w:val="28"/>
              </w:rPr>
              <w:t xml:space="preserve"> về sự phù hợp với quy hoạch (điểm </w:t>
            </w:r>
            <w:r>
              <w:rPr>
                <w:rFonts w:ascii="Times New Roman" w:hAnsi="Times New Roman" w:cs="Times New Roman"/>
                <w:sz w:val="28"/>
                <w:szCs w:val="28"/>
              </w:rPr>
              <w:t>b</w:t>
            </w:r>
            <w:r w:rsidRPr="005506E5">
              <w:rPr>
                <w:rFonts w:ascii="Times New Roman" w:hAnsi="Times New Roman" w:cs="Times New Roman"/>
                <w:sz w:val="28"/>
                <w:szCs w:val="28"/>
              </w:rPr>
              <w:t xml:space="preserve"> khoản 3 Điều 2</w:t>
            </w:r>
            <w:r>
              <w:rPr>
                <w:rFonts w:ascii="Times New Roman" w:hAnsi="Times New Roman" w:cs="Times New Roman"/>
                <w:sz w:val="28"/>
                <w:szCs w:val="28"/>
              </w:rPr>
              <w:t>4</w:t>
            </w:r>
            <w:r w:rsidRPr="005506E5">
              <w:rPr>
                <w:rFonts w:ascii="Times New Roman" w:hAnsi="Times New Roman" w:cs="Times New Roman"/>
                <w:sz w:val="28"/>
                <w:szCs w:val="28"/>
              </w:rPr>
              <w:t xml:space="preserve"> Luật Công nghệ cao)</w:t>
            </w:r>
            <w:r>
              <w:rPr>
                <w:rFonts w:ascii="Times New Roman" w:hAnsi="Times New Roman" w:cs="Times New Roman"/>
                <w:sz w:val="28"/>
                <w:szCs w:val="28"/>
              </w:rPr>
              <w:t>.</w:t>
            </w:r>
          </w:p>
          <w:p w14:paraId="72EBC399" w14:textId="2BD9211D" w:rsidR="00B3441D" w:rsidRDefault="00B3441D" w:rsidP="00B3441D">
            <w:pPr>
              <w:jc w:val="both"/>
              <w:rPr>
                <w:rFonts w:ascii="Times New Roman" w:hAnsi="Times New Roman" w:cs="Times New Roman"/>
                <w:sz w:val="28"/>
                <w:szCs w:val="28"/>
              </w:rPr>
            </w:pPr>
            <w:r>
              <w:rPr>
                <w:rFonts w:ascii="Times New Roman" w:hAnsi="Times New Roman" w:cs="Times New Roman"/>
                <w:sz w:val="28"/>
                <w:szCs w:val="28"/>
              </w:rPr>
              <w:t>- Khoản 5 Điều 6 dự thảo Nghị định quy định chi tiết</w:t>
            </w:r>
            <w:r w:rsidRPr="005506E5">
              <w:rPr>
                <w:rFonts w:ascii="Times New Roman" w:hAnsi="Times New Roman" w:cs="Times New Roman"/>
                <w:sz w:val="28"/>
                <w:szCs w:val="28"/>
              </w:rPr>
              <w:t xml:space="preserve"> về sự phù hợp với quy hoạch (điểm </w:t>
            </w:r>
            <w:r>
              <w:rPr>
                <w:rFonts w:ascii="Times New Roman" w:hAnsi="Times New Roman" w:cs="Times New Roman"/>
                <w:sz w:val="28"/>
                <w:szCs w:val="28"/>
              </w:rPr>
              <w:t>b</w:t>
            </w:r>
            <w:r w:rsidRPr="005506E5">
              <w:rPr>
                <w:rFonts w:ascii="Times New Roman" w:hAnsi="Times New Roman" w:cs="Times New Roman"/>
                <w:sz w:val="28"/>
                <w:szCs w:val="28"/>
              </w:rPr>
              <w:t xml:space="preserve"> khoản 3 Điều 2</w:t>
            </w:r>
            <w:r>
              <w:rPr>
                <w:rFonts w:ascii="Times New Roman" w:hAnsi="Times New Roman" w:cs="Times New Roman"/>
                <w:sz w:val="28"/>
                <w:szCs w:val="28"/>
              </w:rPr>
              <w:t>4</w:t>
            </w:r>
            <w:r w:rsidRPr="005506E5">
              <w:rPr>
                <w:rFonts w:ascii="Times New Roman" w:hAnsi="Times New Roman" w:cs="Times New Roman"/>
                <w:sz w:val="28"/>
                <w:szCs w:val="28"/>
              </w:rPr>
              <w:t xml:space="preserve"> Luật Công nghệ cao)</w:t>
            </w:r>
            <w:r>
              <w:rPr>
                <w:rFonts w:ascii="Times New Roman" w:hAnsi="Times New Roman" w:cs="Times New Roman"/>
                <w:sz w:val="28"/>
                <w:szCs w:val="28"/>
              </w:rPr>
              <w:t>.</w:t>
            </w:r>
          </w:p>
          <w:p w14:paraId="70E86376" w14:textId="175D4E89" w:rsidR="00B3441D" w:rsidRDefault="00B3441D" w:rsidP="00B3441D">
            <w:pPr>
              <w:jc w:val="both"/>
              <w:rPr>
                <w:rFonts w:ascii="Times New Roman" w:hAnsi="Times New Roman" w:cs="Times New Roman"/>
                <w:sz w:val="28"/>
                <w:szCs w:val="28"/>
              </w:rPr>
            </w:pPr>
            <w:r>
              <w:rPr>
                <w:rFonts w:ascii="Times New Roman" w:hAnsi="Times New Roman" w:cs="Times New Roman"/>
                <w:sz w:val="28"/>
                <w:szCs w:val="28"/>
              </w:rPr>
              <w:t>- Khoản 6 Điều 6 dự thảo Nghị định quy định chi tiết</w:t>
            </w:r>
            <w:r w:rsidRPr="005506E5">
              <w:rPr>
                <w:rFonts w:ascii="Times New Roman" w:hAnsi="Times New Roman" w:cs="Times New Roman"/>
                <w:sz w:val="28"/>
                <w:szCs w:val="28"/>
              </w:rPr>
              <w:t xml:space="preserve"> về sự phù hợp với quy hoạch (điểm </w:t>
            </w:r>
            <w:r>
              <w:rPr>
                <w:rFonts w:ascii="Times New Roman" w:hAnsi="Times New Roman" w:cs="Times New Roman"/>
                <w:sz w:val="28"/>
                <w:szCs w:val="28"/>
              </w:rPr>
              <w:t>d</w:t>
            </w:r>
            <w:r w:rsidRPr="005506E5">
              <w:rPr>
                <w:rFonts w:ascii="Times New Roman" w:hAnsi="Times New Roman" w:cs="Times New Roman"/>
                <w:sz w:val="28"/>
                <w:szCs w:val="28"/>
              </w:rPr>
              <w:t xml:space="preserve"> khoản 3 Điều 2</w:t>
            </w:r>
            <w:r>
              <w:rPr>
                <w:rFonts w:ascii="Times New Roman" w:hAnsi="Times New Roman" w:cs="Times New Roman"/>
                <w:sz w:val="28"/>
                <w:szCs w:val="28"/>
              </w:rPr>
              <w:t>4</w:t>
            </w:r>
            <w:r w:rsidRPr="005506E5">
              <w:rPr>
                <w:rFonts w:ascii="Times New Roman" w:hAnsi="Times New Roman" w:cs="Times New Roman"/>
                <w:sz w:val="28"/>
                <w:szCs w:val="28"/>
              </w:rPr>
              <w:t xml:space="preserve"> Luật Công nghệ cao)</w:t>
            </w:r>
            <w:r>
              <w:rPr>
                <w:rFonts w:ascii="Times New Roman" w:hAnsi="Times New Roman" w:cs="Times New Roman"/>
                <w:sz w:val="28"/>
                <w:szCs w:val="28"/>
              </w:rPr>
              <w:t>.</w:t>
            </w:r>
          </w:p>
          <w:p w14:paraId="63B5DD2F" w14:textId="7D93F751" w:rsidR="00B3441D" w:rsidRDefault="00B3441D" w:rsidP="00B3441D">
            <w:pPr>
              <w:jc w:val="both"/>
              <w:rPr>
                <w:rFonts w:ascii="Times New Roman" w:hAnsi="Times New Roman" w:cs="Times New Roman"/>
                <w:sz w:val="28"/>
                <w:szCs w:val="28"/>
              </w:rPr>
            </w:pPr>
            <w:r>
              <w:rPr>
                <w:rFonts w:ascii="Times New Roman" w:hAnsi="Times New Roman" w:cs="Times New Roman"/>
                <w:sz w:val="28"/>
                <w:szCs w:val="28"/>
              </w:rPr>
              <w:t>- Điều 6 dự thảo Nghị định không quy định tăng thêm điều kiện thành lập khu nông nghiệp ứng dụng công nghệ cao đã được quy định tại khoản 3 Điều 24 Luật Công nghệ cao.</w:t>
            </w:r>
          </w:p>
          <w:p w14:paraId="72EC5E3E" w14:textId="77777777" w:rsidR="00B3441D" w:rsidRDefault="00B3441D" w:rsidP="00B3441D">
            <w:pPr>
              <w:jc w:val="both"/>
              <w:rPr>
                <w:rFonts w:ascii="Times New Roman" w:hAnsi="Times New Roman" w:cs="Times New Roman"/>
                <w:sz w:val="28"/>
                <w:szCs w:val="28"/>
              </w:rPr>
            </w:pPr>
          </w:p>
          <w:p w14:paraId="45413DC7" w14:textId="77777777" w:rsidR="00B3441D" w:rsidRDefault="00B3441D" w:rsidP="00B3441D">
            <w:pPr>
              <w:jc w:val="both"/>
              <w:rPr>
                <w:rFonts w:ascii="Times New Roman" w:hAnsi="Times New Roman" w:cs="Times New Roman"/>
                <w:sz w:val="28"/>
                <w:szCs w:val="28"/>
              </w:rPr>
            </w:pPr>
          </w:p>
          <w:p w14:paraId="5A6EF7F8" w14:textId="77777777" w:rsidR="00B3441D" w:rsidRDefault="00B3441D" w:rsidP="00B3441D">
            <w:pPr>
              <w:jc w:val="both"/>
              <w:rPr>
                <w:rFonts w:ascii="Times New Roman" w:hAnsi="Times New Roman" w:cs="Times New Roman"/>
                <w:sz w:val="28"/>
                <w:szCs w:val="28"/>
              </w:rPr>
            </w:pPr>
          </w:p>
          <w:p w14:paraId="0C9275E5" w14:textId="38E1BF50" w:rsidR="00B3441D" w:rsidRDefault="00B3441D" w:rsidP="00B3441D">
            <w:pPr>
              <w:jc w:val="both"/>
              <w:rPr>
                <w:rFonts w:ascii="Times New Roman" w:hAnsi="Times New Roman" w:cs="Times New Roman"/>
                <w:sz w:val="28"/>
                <w:szCs w:val="28"/>
              </w:rPr>
            </w:pPr>
          </w:p>
          <w:p w14:paraId="24FE46F4" w14:textId="739021B9" w:rsidR="00B3441D" w:rsidRPr="006C7912" w:rsidRDefault="00B3441D" w:rsidP="00B3441D">
            <w:pPr>
              <w:jc w:val="both"/>
              <w:rPr>
                <w:rFonts w:ascii="Times New Roman" w:hAnsi="Times New Roman" w:cs="Times New Roman"/>
                <w:sz w:val="28"/>
                <w:szCs w:val="28"/>
              </w:rPr>
            </w:pPr>
            <w:r w:rsidRPr="005506E5">
              <w:rPr>
                <w:rFonts w:ascii="Times New Roman" w:hAnsi="Times New Roman" w:cs="Times New Roman"/>
                <w:sz w:val="28"/>
                <w:szCs w:val="28"/>
              </w:rPr>
              <w:t xml:space="preserve"> </w:t>
            </w:r>
          </w:p>
          <w:p w14:paraId="620559D1" w14:textId="595B3651" w:rsidR="00B3441D" w:rsidRPr="006C7912" w:rsidRDefault="00B3441D" w:rsidP="00B3441D">
            <w:pPr>
              <w:jc w:val="both"/>
              <w:rPr>
                <w:rFonts w:ascii="Times New Roman" w:hAnsi="Times New Roman" w:cs="Times New Roman"/>
                <w:sz w:val="28"/>
                <w:szCs w:val="28"/>
              </w:rPr>
            </w:pPr>
          </w:p>
        </w:tc>
      </w:tr>
      <w:tr w:rsidR="00B3441D" w:rsidRPr="006C7912" w14:paraId="23EC27E3" w14:textId="77777777" w:rsidTr="00971CB7">
        <w:tc>
          <w:tcPr>
            <w:tcW w:w="746" w:type="dxa"/>
          </w:tcPr>
          <w:p w14:paraId="5DE9328A" w14:textId="5EE426A4"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33627A06"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 xml:space="preserve">Điều 6. Điều kiện mở rộng khu công nghệ cao </w:t>
            </w:r>
          </w:p>
          <w:p w14:paraId="63EFFEF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Khu vực đề xuất mở rộng phải đáp ứng các điều kiện quy định tại khoản 2 Điều 5 trong trường hợp mở rộng khu công nghệ cao quy định tại Điều 31 Luật Công nghệ cao, khoản 3 Điều 5 Nghị định này trong trường hợp mở rộng đối với khu nông nghiệp ứng dụng công nghệ cao quy định tại Điều 32 Luật Công nghệ cao. </w:t>
            </w:r>
          </w:p>
          <w:p w14:paraId="0915FC5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2. Hệ thống kết cấu hạ tầng kỹ thuật khu công nghệ cao đã triển khai phải hoàn thành việc đầu tư xây dựng theo quy hoạch chung xây dựng (nếu có) và quy hoạch phân khu xây dựng được duyệt. </w:t>
            </w:r>
          </w:p>
          <w:p w14:paraId="71D3E262" w14:textId="77777777" w:rsidR="00B3441D"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Tỷ lệ lấp đầy của khu công nghệ cao đã triển khai đạt tối thiểu 60%. </w:t>
            </w:r>
          </w:p>
          <w:p w14:paraId="4A90A4FD" w14:textId="33EBA2DE" w:rsidR="00B3441D" w:rsidRPr="006C7912" w:rsidRDefault="00B3441D" w:rsidP="00B3441D">
            <w:pPr>
              <w:jc w:val="both"/>
              <w:rPr>
                <w:rFonts w:ascii="Times New Roman" w:hAnsi="Times New Roman" w:cs="Times New Roman"/>
                <w:b/>
                <w:bCs/>
                <w:sz w:val="28"/>
                <w:szCs w:val="28"/>
                <w:lang w:val="da-DK"/>
              </w:rPr>
            </w:pPr>
            <w:r w:rsidRPr="006C7912">
              <w:rPr>
                <w:rFonts w:ascii="Times New Roman" w:hAnsi="Times New Roman" w:cs="Times New Roman"/>
                <w:sz w:val="28"/>
                <w:szCs w:val="28"/>
              </w:rPr>
              <w:t>4. Khu vực đề xuất mở rộng có vị trí, quy mô và các điều kiện đảm bảo kết nối thuận lợi với hệ thống kết cấu hạ tầng kỹ thuật và hạ tầng xã hội của khu công nghệ cao đã triển khai.</w:t>
            </w:r>
          </w:p>
        </w:tc>
        <w:tc>
          <w:tcPr>
            <w:tcW w:w="4805" w:type="dxa"/>
          </w:tcPr>
          <w:p w14:paraId="51CB79B0" w14:textId="77777777" w:rsidR="00B3441D" w:rsidRPr="006C7912" w:rsidRDefault="00B3441D" w:rsidP="00B3441D">
            <w:pPr>
              <w:snapToGrid w:val="0"/>
              <w:ind w:firstLine="720"/>
              <w:jc w:val="both"/>
              <w:outlineLvl w:val="0"/>
              <w:rPr>
                <w:rFonts w:ascii="Times New Roman" w:hAnsi="Times New Roman" w:cs="Times New Roman"/>
                <w:sz w:val="28"/>
                <w:szCs w:val="28"/>
                <w:lang w:val="vi-VN"/>
              </w:rPr>
            </w:pPr>
            <w:r w:rsidRPr="006C7912">
              <w:rPr>
                <w:rFonts w:ascii="Times New Roman" w:hAnsi="Times New Roman" w:cs="Times New Roman"/>
                <w:b/>
                <w:bCs/>
                <w:sz w:val="28"/>
                <w:szCs w:val="28"/>
                <w:lang w:val="da-DK"/>
              </w:rPr>
              <w:lastRenderedPageBreak/>
              <w:t xml:space="preserve">Điều 7. Điều kiện mở rộng, điều chỉnh khu </w:t>
            </w:r>
            <w:r w:rsidRPr="006C7912">
              <w:rPr>
                <w:rFonts w:ascii="Times New Roman" w:hAnsi="Times New Roman" w:cs="Times New Roman"/>
                <w:b/>
                <w:bCs/>
                <w:sz w:val="28"/>
                <w:szCs w:val="28"/>
                <w:lang w:val="vi-VN"/>
              </w:rPr>
              <w:t>nông nghiệp ứng dụng công nghệ cao</w:t>
            </w:r>
          </w:p>
          <w:p w14:paraId="060840FD" w14:textId="77777777" w:rsidR="00B3441D" w:rsidRPr="006C7912" w:rsidRDefault="00B3441D" w:rsidP="00B3441D">
            <w:pPr>
              <w:pStyle w:val="NormalWeb"/>
              <w:shd w:val="clear" w:color="auto" w:fill="FFFFFF"/>
              <w:ind w:firstLine="720"/>
              <w:jc w:val="both"/>
              <w:rPr>
                <w:sz w:val="28"/>
                <w:szCs w:val="28"/>
                <w:shd w:val="clear" w:color="auto" w:fill="FFFFFF"/>
              </w:rPr>
            </w:pPr>
            <w:r w:rsidRPr="006C7912">
              <w:rPr>
                <w:sz w:val="28"/>
                <w:szCs w:val="28"/>
                <w:shd w:val="clear" w:color="auto" w:fill="FFFFFF"/>
              </w:rPr>
              <w:t>1. Điều kiện mở rộng khu nông nghiệp ứng dụng công nghệ cao:</w:t>
            </w:r>
          </w:p>
          <w:p w14:paraId="05B1DA8B" w14:textId="77777777" w:rsidR="00B3441D" w:rsidRPr="006C7912" w:rsidRDefault="00B3441D" w:rsidP="00B3441D">
            <w:pPr>
              <w:pStyle w:val="NormalWeb"/>
              <w:shd w:val="clear" w:color="auto" w:fill="FFFFFF"/>
              <w:ind w:firstLine="720"/>
              <w:jc w:val="both"/>
              <w:rPr>
                <w:sz w:val="28"/>
                <w:szCs w:val="28"/>
                <w:shd w:val="clear" w:color="auto" w:fill="FFFFFF"/>
              </w:rPr>
            </w:pPr>
            <w:r w:rsidRPr="006C7912">
              <w:rPr>
                <w:sz w:val="28"/>
                <w:szCs w:val="28"/>
                <w:shd w:val="clear" w:color="auto" w:fill="FFFFFF"/>
              </w:rPr>
              <w:t>a) Khu vực đề xuất mở rộng đáp ứng các điều kiện tương ứng quy định tại Điều 6 Nghị định này;</w:t>
            </w:r>
          </w:p>
          <w:p w14:paraId="1319B58E" w14:textId="77777777" w:rsidR="00B3441D" w:rsidRPr="006C7912" w:rsidRDefault="00B3441D" w:rsidP="00B3441D">
            <w:pPr>
              <w:pStyle w:val="NormalWeb"/>
              <w:shd w:val="clear" w:color="auto" w:fill="FFFFFF"/>
              <w:ind w:firstLine="720"/>
              <w:jc w:val="both"/>
              <w:rPr>
                <w:sz w:val="28"/>
                <w:szCs w:val="28"/>
                <w:shd w:val="clear" w:color="auto" w:fill="FFFFFF"/>
              </w:rPr>
            </w:pPr>
            <w:r w:rsidRPr="006C7912">
              <w:rPr>
                <w:sz w:val="28"/>
                <w:szCs w:val="28"/>
                <w:shd w:val="clear" w:color="auto" w:fill="FFFFFF"/>
              </w:rPr>
              <w:t xml:space="preserve">b) Hệ thống kết cấu hạ tầng kỹ thuật của khu nông nghiệp ứng dụng công nghệ cao hiện hữu đã được đầu tư </w:t>
            </w:r>
            <w:r w:rsidRPr="006C7912">
              <w:rPr>
                <w:sz w:val="28"/>
                <w:szCs w:val="28"/>
                <w:shd w:val="clear" w:color="auto" w:fill="FFFFFF"/>
              </w:rPr>
              <w:lastRenderedPageBreak/>
              <w:t>xây dựng theo quy hoạch được phê duyệt và bảo đảm khả năng khai thác, sử dụng ổn định;</w:t>
            </w:r>
          </w:p>
          <w:p w14:paraId="5C56BEC2" w14:textId="77777777" w:rsidR="00B3441D" w:rsidRPr="006C7912" w:rsidRDefault="00B3441D" w:rsidP="00B3441D">
            <w:pPr>
              <w:pStyle w:val="NormalWeb"/>
              <w:shd w:val="clear" w:color="auto" w:fill="FFFFFF"/>
              <w:ind w:firstLine="720"/>
              <w:jc w:val="both"/>
              <w:rPr>
                <w:sz w:val="28"/>
                <w:szCs w:val="28"/>
                <w:shd w:val="clear" w:color="auto" w:fill="FFFFFF"/>
              </w:rPr>
            </w:pPr>
            <w:r w:rsidRPr="006C7912">
              <w:rPr>
                <w:sz w:val="28"/>
                <w:szCs w:val="28"/>
                <w:shd w:val="clear" w:color="auto" w:fill="FFFFFF"/>
              </w:rPr>
              <w:t xml:space="preserve">c) Tỷ lệ lấp đầy của diện tích đất đã đầu tư xây dựng kết cấu hạ tầng kỹ thuật để cho thuê, giao đất thực hiện dự án đầu tư đạt tối thiểu 60% diện tích khu nông nghiệp ứng dụng công nghệ cao hiện hữu; </w:t>
            </w:r>
          </w:p>
          <w:p w14:paraId="06E0FED5" w14:textId="77777777" w:rsidR="00B3441D" w:rsidRPr="006C7912" w:rsidRDefault="00B3441D" w:rsidP="00B3441D">
            <w:pPr>
              <w:pStyle w:val="NormalWeb"/>
              <w:shd w:val="clear" w:color="auto" w:fill="FFFFFF"/>
              <w:ind w:firstLine="720"/>
              <w:jc w:val="both"/>
              <w:rPr>
                <w:sz w:val="28"/>
                <w:szCs w:val="28"/>
                <w:shd w:val="clear" w:color="auto" w:fill="FFFFFF"/>
              </w:rPr>
            </w:pPr>
            <w:r w:rsidRPr="006C7912">
              <w:rPr>
                <w:sz w:val="28"/>
                <w:szCs w:val="28"/>
                <w:shd w:val="clear" w:color="auto" w:fill="FFFFFF"/>
              </w:rPr>
              <w:t>d) Khu vực đề xuất mở rộng có vị trí liền kề hoặc lân cận, bảo đảm kết nối thuận lợi với hệ thống kết cấu hạ tầng kỹ thuật, hạ tầng xã hội (giao thông, cấp điện, cấp nước, thoát nước, xử lý môi trường, hạ tầng số và các công trình hạ tầng xã hội thiết yếu khác) và các hoạt động của khu nông nghiệp ứng dụng công nghệ cao hiện hữu.</w:t>
            </w:r>
          </w:p>
          <w:p w14:paraId="009CE981" w14:textId="77777777" w:rsidR="00B3441D" w:rsidRPr="006C7912" w:rsidRDefault="00B3441D" w:rsidP="00B3441D">
            <w:pPr>
              <w:pStyle w:val="NormalWeb"/>
              <w:shd w:val="clear" w:color="auto" w:fill="FFFFFF"/>
              <w:ind w:firstLine="720"/>
              <w:jc w:val="both"/>
              <w:rPr>
                <w:sz w:val="28"/>
                <w:szCs w:val="28"/>
                <w:shd w:val="clear" w:color="auto" w:fill="FFFFFF"/>
              </w:rPr>
            </w:pPr>
            <w:r w:rsidRPr="006C7912">
              <w:rPr>
                <w:sz w:val="28"/>
                <w:szCs w:val="28"/>
                <w:shd w:val="clear" w:color="auto" w:fill="FFFFFF"/>
              </w:rPr>
              <w:t>2. Điều kiện điều chỉnh khu nông nghiệp ứng dụng công nghệ cao:</w:t>
            </w:r>
          </w:p>
          <w:p w14:paraId="1EB6AF37" w14:textId="77777777" w:rsidR="00B3441D" w:rsidRPr="006C7912" w:rsidRDefault="00B3441D" w:rsidP="00B3441D">
            <w:pPr>
              <w:pStyle w:val="NormalWeb"/>
              <w:shd w:val="clear" w:color="auto" w:fill="FFFFFF"/>
              <w:ind w:firstLine="720"/>
              <w:jc w:val="both"/>
              <w:rPr>
                <w:sz w:val="28"/>
                <w:szCs w:val="28"/>
                <w:shd w:val="clear" w:color="auto" w:fill="FFFFFF"/>
              </w:rPr>
            </w:pPr>
            <w:r w:rsidRPr="006C7912">
              <w:rPr>
                <w:sz w:val="28"/>
                <w:szCs w:val="28"/>
                <w:shd w:val="clear" w:color="auto" w:fill="FFFFFF"/>
              </w:rPr>
              <w:t>a) Phương án khu nông nghiệp ứng dụng công nghệ cao sau điều chỉnh phải đáp ứng các điều kiện tương ứng quy định tại Điều 6 Nghị định này;</w:t>
            </w:r>
          </w:p>
          <w:p w14:paraId="616C910B" w14:textId="77777777" w:rsidR="00B3441D" w:rsidRPr="006C7912" w:rsidRDefault="00B3441D" w:rsidP="00B3441D">
            <w:pPr>
              <w:pStyle w:val="NormalWeb"/>
              <w:shd w:val="clear" w:color="auto" w:fill="FFFFFF"/>
              <w:ind w:firstLine="720"/>
              <w:jc w:val="both"/>
              <w:rPr>
                <w:sz w:val="28"/>
                <w:szCs w:val="28"/>
                <w:shd w:val="clear" w:color="auto" w:fill="FFFFFF"/>
              </w:rPr>
            </w:pPr>
            <w:r w:rsidRPr="006C7912">
              <w:rPr>
                <w:sz w:val="28"/>
                <w:szCs w:val="28"/>
                <w:shd w:val="clear" w:color="auto" w:fill="FFFFFF"/>
              </w:rPr>
              <w:t>b) Việc điều chỉnh không làm phá vỡ tính đồng bộ của hệ thống kết cấu hạ tầng kỹ thuật, hạ tầng xã hội và định hướng phát triển của khu nông nghiệp ứng dụng công nghệ cao;</w:t>
            </w:r>
          </w:p>
          <w:p w14:paraId="0603D42A" w14:textId="1D0543F4"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shd w:val="clear" w:color="auto" w:fill="FFFFFF"/>
              </w:rPr>
              <w:lastRenderedPageBreak/>
              <w:t>c) Trường hợp điều chỉnh ranh giới, diện tích khu thì khu vực điều chỉnh phải bảo đảm khả năng tổ chức không gian, sử dụng đất, kết nối hạ tầng và quản lý, vận hành khu nông nghiệp ứng dụng công nghệ cao.</w:t>
            </w:r>
          </w:p>
        </w:tc>
        <w:tc>
          <w:tcPr>
            <w:tcW w:w="3395" w:type="dxa"/>
          </w:tcPr>
          <w:p w14:paraId="3150524B" w14:textId="464C3BF2" w:rsidR="00B3441D" w:rsidRDefault="00B3441D" w:rsidP="00B3441D">
            <w:pPr>
              <w:jc w:val="both"/>
              <w:rPr>
                <w:rFonts w:ascii="Times New Roman" w:hAnsi="Times New Roman" w:cs="Times New Roman"/>
                <w:sz w:val="28"/>
                <w:szCs w:val="28"/>
              </w:rPr>
            </w:pPr>
            <w:r>
              <w:rPr>
                <w:rFonts w:ascii="Times New Roman" w:hAnsi="Times New Roman" w:cs="Times New Roman"/>
                <w:sz w:val="28"/>
                <w:szCs w:val="28"/>
              </w:rPr>
              <w:lastRenderedPageBreak/>
              <w:t xml:space="preserve">Điều 7 dự thảo Nghị định </w:t>
            </w:r>
            <w:r w:rsidRPr="005506E5">
              <w:rPr>
                <w:rFonts w:ascii="Times New Roman" w:hAnsi="Times New Roman" w:cs="Times New Roman"/>
                <w:sz w:val="28"/>
                <w:szCs w:val="28"/>
              </w:rPr>
              <w:t xml:space="preserve">quy định </w:t>
            </w:r>
            <w:r>
              <w:rPr>
                <w:rFonts w:ascii="Times New Roman" w:hAnsi="Times New Roman" w:cs="Times New Roman"/>
                <w:sz w:val="28"/>
                <w:szCs w:val="28"/>
              </w:rPr>
              <w:t xml:space="preserve">phải đảm bảo các điều kiện của thành lập Khu, đồng thời quy định thêm điều kiện đối mở rộng, điều chỉnh </w:t>
            </w:r>
            <w:r w:rsidRPr="005506E5">
              <w:rPr>
                <w:rFonts w:ascii="Times New Roman" w:hAnsi="Times New Roman" w:cs="Times New Roman"/>
                <w:sz w:val="28"/>
                <w:szCs w:val="28"/>
              </w:rPr>
              <w:t xml:space="preserve">về </w:t>
            </w:r>
            <w:r>
              <w:rPr>
                <w:rFonts w:ascii="Times New Roman" w:hAnsi="Times New Roman" w:cs="Times New Roman"/>
                <w:sz w:val="28"/>
                <w:szCs w:val="28"/>
              </w:rPr>
              <w:t xml:space="preserve">sự tương thích của hệ thống hạ tầng kỹ thuật đã có với phần mở rộng, tuân thủ quy hoạch chi tiết, đồng thời đánh giá hoạt động của khu hiện hữu là khả thi, có </w:t>
            </w:r>
            <w:r>
              <w:rPr>
                <w:rFonts w:ascii="Times New Roman" w:hAnsi="Times New Roman" w:cs="Times New Roman"/>
                <w:sz w:val="28"/>
                <w:szCs w:val="28"/>
              </w:rPr>
              <w:lastRenderedPageBreak/>
              <w:t>tiềm năng và yêu cầu của sản xuất đồi hỏi cần phải mở rộng. và quy định cụ thể tỷ lệ diện tích đã đưa vào hoạt động là 60% để không gây lãnh phí tài guyên đất đai (thừa kế Nghị định 10/2024/NĐ-CP).</w:t>
            </w:r>
          </w:p>
          <w:p w14:paraId="73B34C23" w14:textId="1C7A9AA2" w:rsidR="00B3441D" w:rsidRDefault="00B3441D" w:rsidP="00B3441D">
            <w:pPr>
              <w:jc w:val="both"/>
              <w:rPr>
                <w:rFonts w:ascii="Times New Roman" w:hAnsi="Times New Roman" w:cs="Times New Roman"/>
                <w:sz w:val="28"/>
                <w:szCs w:val="28"/>
              </w:rPr>
            </w:pPr>
            <w:r>
              <w:rPr>
                <w:rFonts w:ascii="Times New Roman" w:hAnsi="Times New Roman" w:cs="Times New Roman"/>
                <w:sz w:val="28"/>
                <w:szCs w:val="28"/>
              </w:rPr>
              <w:t>- Đối với điều chỉnh khu thì phải tuân thủ các điều kiện để không làm ảnh hưởng đến tình hình hoạt động của khu, trên cơ sở nhu cầu cầu của sản xuất và yêu cầu quản lý. Điều chỉnh không làm phá vỡ không gian và kết cấ hạ tầng kỹ thuật đã có.</w:t>
            </w:r>
          </w:p>
          <w:p w14:paraId="386894BB" w14:textId="77777777" w:rsidR="00B3441D" w:rsidRDefault="00B3441D" w:rsidP="00B3441D">
            <w:pPr>
              <w:jc w:val="both"/>
              <w:rPr>
                <w:rFonts w:ascii="Times New Roman" w:hAnsi="Times New Roman" w:cs="Times New Roman"/>
                <w:sz w:val="28"/>
                <w:szCs w:val="28"/>
              </w:rPr>
            </w:pPr>
          </w:p>
          <w:p w14:paraId="2E101EB0" w14:textId="77777777" w:rsidR="00B3441D" w:rsidRDefault="00B3441D" w:rsidP="00B3441D">
            <w:pPr>
              <w:jc w:val="both"/>
              <w:rPr>
                <w:rFonts w:ascii="Times New Roman" w:hAnsi="Times New Roman" w:cs="Times New Roman"/>
                <w:sz w:val="28"/>
                <w:szCs w:val="28"/>
              </w:rPr>
            </w:pPr>
          </w:p>
          <w:p w14:paraId="49502D71" w14:textId="0A43DC47" w:rsidR="00B3441D" w:rsidRPr="006C7912" w:rsidRDefault="00B3441D" w:rsidP="00B3441D">
            <w:pPr>
              <w:jc w:val="both"/>
              <w:rPr>
                <w:rFonts w:ascii="Times New Roman" w:hAnsi="Times New Roman" w:cs="Times New Roman"/>
                <w:sz w:val="28"/>
                <w:szCs w:val="28"/>
              </w:rPr>
            </w:pPr>
          </w:p>
        </w:tc>
      </w:tr>
      <w:tr w:rsidR="00B3441D" w:rsidRPr="006C7912" w14:paraId="5A4750CE" w14:textId="77777777" w:rsidTr="00971CB7">
        <w:tc>
          <w:tcPr>
            <w:tcW w:w="746" w:type="dxa"/>
          </w:tcPr>
          <w:p w14:paraId="44B5F5D3" w14:textId="24D4A03D"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71755947"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Điều 7. Hồ sơ trình thành lập, mở rộng khu công nghệ cao</w:t>
            </w:r>
          </w:p>
          <w:p w14:paraId="3DEEF1C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1. Thành phần hồ sơ đề nghị thành lập, mở rộng khu công nghệ cao do Ủy ban nhân dân cấp tỉnh lập bao gồm: </w:t>
            </w:r>
          </w:p>
          <w:p w14:paraId="12BF2CC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Tờ trình Thủ tướng Chính phủ về việc để nghị thành lập, mở rộng khu công nghệ cao; </w:t>
            </w:r>
          </w:p>
          <w:p w14:paraId="4B267A7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b) Đề án thành lập, mở rộng khu công nghệ cao.</w:t>
            </w:r>
          </w:p>
          <w:p w14:paraId="1E34A70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2. Đề án thành lập khu công nghệ cao gồm các nội dung sau:</w:t>
            </w:r>
          </w:p>
          <w:p w14:paraId="64F7BCA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a) Căn cứ pháp lý và sự cần thiết của việc thành lập khu công nghệ cao; </w:t>
            </w:r>
          </w:p>
          <w:p w14:paraId="0F0D7D6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Đánh giá hiện trạng, các yếu tố và điều kiện về vị trí địa lý, tự nhiên, tài nguyên, khoa học và công nghệ, kinh tế - xã hội, các hạn chế và lợi thế so sánh của khu vực đề xuất thành lập khu công nghệ cao so với các khu vực khác trên địa bàn tỉnh, thành phố trực thuộc trung ương; </w:t>
            </w:r>
          </w:p>
          <w:p w14:paraId="1391BD3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c) Đánh giá và giải trình khả năng đáp ứng các điều kiện thành lập khu công nghệ cao theo quy định tại Điều 5 Nghị định này (kèm theo các tài liệu có liên quan); </w:t>
            </w:r>
          </w:p>
          <w:p w14:paraId="591532D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Dự kiến phương hướng phát triển khu công nghệ cao gồm: mục tiêu phát triển, tính chất, chức năng, nhiệm vụ của khu công nghệ cao; phương hướng phát triển các ngành, lĩnh vực ưu tiên trong khu công nghệ cao; định hướng tổ chức các khu vực chức năng để thực hiện các nhiệm vụ theo quy định tại Luật Công nghệ cao, sơ bộ định hướng phát triển không gian, quy hoạch sử dụng đất; định hướng phát triển nguồn nhân lực và đội ngũ quản lý; </w:t>
            </w:r>
          </w:p>
          <w:p w14:paraId="1D4D052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đ) Dự kiến tổng vốn đầu tư, các phương thức huy động các nguồn lực và phân định trách nhiệm đầu tư hệ thống kết cấu hạ tầng kỹ thuật của khu công nghệ cao; kế hoạch, lộ trình đầu tư xây dựng và phát triển khu công nghệ cao; </w:t>
            </w:r>
          </w:p>
          <w:p w14:paraId="2ECA895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e) Kiến nghị các giải pháp và tổ chức thực hiện; </w:t>
            </w:r>
          </w:p>
          <w:p w14:paraId="2B03E45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g) Thể hiện phương án thành lập khu công nghệ cao trên bản đồ tỷ lệ 1:10.000 - 1:25.000.</w:t>
            </w:r>
          </w:p>
          <w:p w14:paraId="4F5AA7C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3. Đề án mở rộng khu công nghệ cao gồm các nội dung sau: </w:t>
            </w:r>
          </w:p>
          <w:p w14:paraId="63E2770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a) Căn cứ pháp lý và sự cần thiết của việc mở rộng khu công nghệ cao;</w:t>
            </w:r>
          </w:p>
          <w:p w14:paraId="01FCE7D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b) Đánh giá công tác xây dựng, phát triển và hoạt động của khu công nghệ cao hiện hữu theo quy hoạch chung xây dựng (nếu có) và quy hoạch phân khu xây dựng được duyệt; làm rõ tỷ lệ lấp đầy của khu công nghệ cao; </w:t>
            </w:r>
          </w:p>
          <w:p w14:paraId="5E56E19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Đánh giá hiện trạng, các yếu tố và điều kiện về vị trí địa lý, tự nhiên, tài nguyên, khoa học và công nghệ, kinh tế - xã hội, các hạn chế và lợi thế so sánh của khu vực đề xuất mở rộng khu công nghệ cao; </w:t>
            </w:r>
          </w:p>
          <w:p w14:paraId="461970C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Đánh giá và giải trình khả năng đáp ứng các điều kiện mở rộng khu công nghệ cao theo quy định tại Điều 6 Nghị định này (kèm theo các tài liệu có liên quan); </w:t>
            </w:r>
          </w:p>
          <w:p w14:paraId="5908EDC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đ) Dự kiến phương hướng phát triển đối với khu vực đề xuất mở rộng gồm: mục tiêu phát triển, tính chất, chức năng, nhiệm vụ của phần mở rộng; phương hướng phát triển các ngành, lĩnh vực uu tiên đối với phần mở rộng; định hướng tổ chức các khu vực chức năng để thực hiện các nhiệm vụ theo </w:t>
            </w:r>
            <w:r w:rsidRPr="006C7912">
              <w:rPr>
                <w:rFonts w:ascii="Times New Roman" w:hAnsi="Times New Roman" w:cs="Times New Roman"/>
                <w:sz w:val="28"/>
                <w:szCs w:val="28"/>
              </w:rPr>
              <w:lastRenderedPageBreak/>
              <w:t xml:space="preserve">quy định tại Luật Công nghệ cao, sơ bộ định hướng phát triển không gian, quy hoạch sử dụng đất; định hướng phát triển nguồn nhân lực đáp ứng nhu cầu mở rộng; </w:t>
            </w:r>
          </w:p>
          <w:p w14:paraId="46975A9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e) Dự kiến tổng vốn đầu tư, các phương thức huy động nguồn lực và phân định trách nhiệm đầu tư hệ thống kết cấu hạ tầng kỹ thuật của khu công nghệ cao; kế hoạch, lộ trình đầu tư xây dựng và phát triển khu công nghệ cao; </w:t>
            </w:r>
          </w:p>
          <w:p w14:paraId="377C190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g) Kiến nghị các giải pháp và tổ chức thực hiện; </w:t>
            </w:r>
          </w:p>
          <w:p w14:paraId="2ED8A27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h) Thể hiện phương án mở rộng khu công nghệ cao trên bản đồ tỷ lệ 1:10.000 - 1:25.000. </w:t>
            </w:r>
          </w:p>
          <w:p w14:paraId="47DCA9C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4. Tờ trình Thủ tướng Chính phủ của Ủy ban nhân dân cấp tinh về việc đề nghị thành lập, mở rộng khu công nghệ cao bao gồm các nội dung chính như sau: căn cứ pháp lý; sự cần thiết và quá trình xây dựng đề án thành lập, mở rộng khu công nghệ cao; nội dung tóm tắt đề án thành lập, mở rộng khu công nghệ cao; đánh giá việc đáp ứng các tiêu chí thành lập, mở rộng khu công nghệ cao; kiến nghị về việc thành lập, mở rộng khu công nghệ cao.</w:t>
            </w:r>
          </w:p>
          <w:p w14:paraId="5678C047" w14:textId="776A4A99" w:rsidR="00B3441D" w:rsidRDefault="00B3441D" w:rsidP="00B3441D">
            <w:pPr>
              <w:jc w:val="both"/>
              <w:rPr>
                <w:rFonts w:ascii="Times New Roman" w:hAnsi="Times New Roman" w:cs="Times New Roman"/>
                <w:b/>
                <w:sz w:val="28"/>
                <w:szCs w:val="28"/>
              </w:rPr>
            </w:pPr>
            <w:r w:rsidRPr="006C7912">
              <w:rPr>
                <w:rFonts w:ascii="Times New Roman" w:hAnsi="Times New Roman" w:cs="Times New Roman"/>
                <w:sz w:val="28"/>
                <w:szCs w:val="28"/>
              </w:rPr>
              <w:lastRenderedPageBreak/>
              <w:t>5. Hồ sơ đề nghị thành lập, mở rộng khu công nghệ cao của Ủy ban nhân dân cấp tỉnh theo quy định tại các khoản 1, 2, 3 và 4 Điều này được lập thành 10 bộ (trong đó có 02 bộ hồ sơ bản chính), gửi cơ quan chủ trì trình Thủ tướng Chính phủ thành lập, mở rộng khu công nghệ cao theo quy định tại Điều 8 Nghị định này.</w:t>
            </w:r>
          </w:p>
          <w:p w14:paraId="38FE510D" w14:textId="04F21769"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8. Thẩm quyền, trình tự, thủ tục trình Thủ tướng Chính phủ thành lập, mở rộng khu công nghệ cao</w:t>
            </w:r>
            <w:r w:rsidRPr="006C7912">
              <w:rPr>
                <w:rFonts w:ascii="Times New Roman" w:hAnsi="Times New Roman" w:cs="Times New Roman"/>
                <w:sz w:val="28"/>
                <w:szCs w:val="28"/>
              </w:rPr>
              <w:t xml:space="preserve"> </w:t>
            </w:r>
          </w:p>
          <w:p w14:paraId="0F7841A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Cơ quan chủ trì trình thành lập, mở rộng khu công nghệ cao: </w:t>
            </w:r>
          </w:p>
          <w:p w14:paraId="137B8D0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Bộ Khoa học và Công nghệ chủ trì, phối hợp với các cơ quan nhà nước có liên quan đánh giá hồ sơ đề nghị thành lập, mở rộng đối với khu công nghệ cao quy định tại Điều 31 Luật Công nghệ cao trước khi trình Thủ tướng Chính phủ quyết định; </w:t>
            </w:r>
          </w:p>
          <w:p w14:paraId="05DDBB2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Bộ Nông nghiệp và Phát triển nông thôn chủ trì, phối hợp với các cơ quan nhà nước có liên quan đánh giá hồ sơ đề nghị thành lập, mở rộng đối với khu nông nghiệp ứng dụng công nghệ cao quy định tại Điều 32 Luật Công nghệ </w:t>
            </w:r>
            <w:r w:rsidRPr="006C7912">
              <w:rPr>
                <w:rFonts w:ascii="Times New Roman" w:hAnsi="Times New Roman" w:cs="Times New Roman"/>
                <w:sz w:val="28"/>
                <w:szCs w:val="28"/>
              </w:rPr>
              <w:lastRenderedPageBreak/>
              <w:t xml:space="preserve">cao trước khi trình Thủ tướng Chính phủ quyết định. </w:t>
            </w:r>
          </w:p>
          <w:p w14:paraId="2660B15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Trình tự, thủ tục thành lập, mở rộng khu công nghệ cao: </w:t>
            </w:r>
          </w:p>
          <w:p w14:paraId="667F191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a) Ủy ban nhân dân cấp tỉnh lập hồ sơ theo quy định tại Điều 7 Nghị định này, gửi cocơ quan chủ trì trình thành lập, mở rộng khu công nghệ cao quy định tại khoản 1 Điều này;</w:t>
            </w:r>
          </w:p>
          <w:p w14:paraId="34F3393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Trong thời hạn 05 ngày làm việc kể từ ngày nhận được đầy đủ hồ sơ thành lập, mở rộng khu công nghệ cao theo quy định, cơ quan chủ trì theo quy định tại khoản 1 Điều này gửi hồ sơ và văn bản lấy ý kiến của cơ quan nhà nước có liên quan; </w:t>
            </w:r>
          </w:p>
          <w:p w14:paraId="71E6B7F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c) Trong thời hạn 20 ngày làm việc kể từ ngày nhận được văn bản lấy ý kiến và hồ sơ kèm theo, cơ quan được lấy ý kiến có trách nhiệm gửi ý kiến bằng văn bản đối với nội dung thuộc phạm vi, lĩnh vực quản lý nhà nước của mình cho cơ quan lấy ý kiến;</w:t>
            </w:r>
          </w:p>
          <w:p w14:paraId="3B2D49E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d) Trong thời hạn 05 ngày làm việc kể từ ngày nhận được đầy đủ văn bản ý kiến, cơ quan chủ trì trình thành lập, mở rộng khu công nghệ cao đánh giá tổng hợp hồ sơ theo các nội dung quy định tương ứng tại khoản 3 Điều này </w:t>
            </w:r>
            <w:r w:rsidRPr="006C7912">
              <w:rPr>
                <w:rFonts w:ascii="Times New Roman" w:hAnsi="Times New Roman" w:cs="Times New Roman"/>
                <w:sz w:val="28"/>
                <w:szCs w:val="28"/>
              </w:rPr>
              <w:lastRenderedPageBreak/>
              <w:t xml:space="preserve">đối với thành lập, mở rộng khu công nghệ cao. Trong trường hợp cần thiết, cơ quan chủ trì trình thành lập, mở rộng khu công nghệ cao tổ chức cuộc họp với các bộ, ngành liên quan và Üy ban nhân dân cấp tỉnh hoặc thành lập Hội đồng tư vấn để làm rõ những vấn để liên quan; </w:t>
            </w:r>
          </w:p>
          <w:p w14:paraId="53796A2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đ) Trong thời gian đánh giá hồ sơ, trường hợp có yêu cầu chỉnh sửa, bổ sung hồ sơ, cơ quan chủ trì trình thành lập, mở rộng khu công nghệ cao có trách nhiệm thông báo bằng văn bản cho Ủy ban nhân dân cấp tỉnh để thực hiện. Thời gian sửa đổi, bổ sung hồ sơ không tính vào thời gian đánh giá hồ sơ; </w:t>
            </w:r>
          </w:p>
          <w:p w14:paraId="73EA335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e) Trong thời hạn 05 ngày làm việc kể từ ngày nhận được hồ sơ đề nghị thành lập, mở rộng khu công nghệ cao đã được chinh sửa, bổ sung theo yêu cầu (nếu có), cơ quan chủ trì trình thành lập, mở rộng khu công nghệ cao lập hồ sơ theo quy định tại khoản 1 Điều 9 Nghị định này trình Thủ tướng Chính phủ xem xét, quyết định thành lập, mở rộng khu công nghệ cao.</w:t>
            </w:r>
          </w:p>
          <w:p w14:paraId="7AC0238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Nội dung đánh giá hồ sơ thành lập, mở rộng khu công nghệ cao bao gồm: </w:t>
            </w:r>
          </w:p>
          <w:p w14:paraId="3821238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a) Cơ sở pháp lý và sụ cần thiết của việc thành lập khu công nghệ cao, mở rộng khu công nghệ cao; </w:t>
            </w:r>
          </w:p>
          <w:p w14:paraId="6A5BDDC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Đánh giá việc đáp ứng các điều kiện thành lập khu công nghệ cao, điều kiện mở rộng khu công nghệ cao quy định tương ứng tại Điều 6 Nghị định này; </w:t>
            </w:r>
          </w:p>
          <w:p w14:paraId="615749C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Đánh giá tính khả thi về phương hướng phát triển của khu công nghệ cao; phương án huy động các nguồn lực để đầu tư xây dựng hệ thống kết cấu hạ tầng kỹ thuật của khu công nghệ cao, phần mở rộng của khu công nghệ cao và sự kết nối với hệ thống kết cấu hạ tầng của khu công nghệ cao đã được đầu tư; khả năng cân đối của ngân sách nhà nước; </w:t>
            </w:r>
          </w:p>
          <w:p w14:paraId="6CB5F2C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d) Đánh giá sơ bộ về hiệu quả đóng góp về khoa học và công nghệ, kinh tế - xã hội của việc thành lập khu công nghệ cao, mở rộng khu công nghệ cao;</w:t>
            </w:r>
          </w:p>
          <w:p w14:paraId="3303EF41" w14:textId="1B3022A0" w:rsidR="00B3441D" w:rsidRDefault="00B3441D" w:rsidP="00B3441D">
            <w:pPr>
              <w:jc w:val="both"/>
              <w:rPr>
                <w:rFonts w:ascii="Times New Roman" w:hAnsi="Times New Roman" w:cs="Times New Roman"/>
                <w:b/>
                <w:sz w:val="28"/>
                <w:szCs w:val="28"/>
              </w:rPr>
            </w:pPr>
            <w:r w:rsidRPr="006C7912">
              <w:rPr>
                <w:rFonts w:ascii="Times New Roman" w:hAnsi="Times New Roman" w:cs="Times New Roman"/>
                <w:sz w:val="28"/>
                <w:szCs w:val="28"/>
              </w:rPr>
              <w:t>đ) Tính khả thi của các giải pháp thực hiện việc thành lập khu công nghệ cao, mở rộng khu công nghệ cao.</w:t>
            </w:r>
          </w:p>
          <w:p w14:paraId="185FA1E6" w14:textId="556F89BD"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Điều 9. Hồ sơ trình về việc thành lập, mở rộng khu công nghệ cao và thẩm quyền quyết định thành lập, mở rộng khu công nghệ cao</w:t>
            </w:r>
          </w:p>
          <w:p w14:paraId="27D2ABE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 1. Hồ sơ do cơ quan chủ trì trình thành lập, mở rộng khu công nghệ cao quy định tại khoản 1 Điều 8 Nghị định này trình Thủ tướng Chính phủ xem xét, quyết định thành lập, mở rộng khu công nghệ cao, bao gồm: </w:t>
            </w:r>
          </w:p>
          <w:p w14:paraId="581A85D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Tờ trình Thủ tướng Chính phủ của cơ quan chủ trì trình thành lập, mở rộng khu công nghệ cao về việc thành lập, mở rộng khu công nghệ cao trên cơ sở kết quả đánh giá hồ sơ (kèm theo dự thảo Quyết định thành lập, mở rộng và ban hành quy chế hoạt động của khu công nghệ cao); </w:t>
            </w:r>
          </w:p>
          <w:p w14:paraId="0C8DE57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Tờ trình Thủ tướng Chính phủ về việc đề nghị thành lập, mở rộng khu công nghệ cao của Ủy ban nhân dân cấp tinh (đã được chỉnh sửa, bổ sung nếu có yêu cầu chỉnh sửa, bổ sung); </w:t>
            </w:r>
          </w:p>
          <w:p w14:paraId="3AA90E4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Đề án thành lập, mở rộng khu công nghệ cao của Ủy ban nhân dân cấp tỉnh (đã được chỉnh sửa, bổ sung nếu có yêu cầu chỉnh sửa, bổ sung); </w:t>
            </w:r>
          </w:p>
          <w:p w14:paraId="0296746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Các tài liệu minh chứng kèm theo (nếu có). </w:t>
            </w:r>
          </w:p>
          <w:p w14:paraId="60FCFB8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Thủ tướng Chính phủ xem xét, quyết định việc thành lập, mở rộng khu công nghệ cao. </w:t>
            </w:r>
          </w:p>
          <w:p w14:paraId="6390ED6B" w14:textId="644AF90F" w:rsidR="00B3441D" w:rsidRPr="006C7912" w:rsidRDefault="00B3441D" w:rsidP="00B3441D">
            <w:pPr>
              <w:jc w:val="both"/>
              <w:rPr>
                <w:rFonts w:ascii="Times New Roman" w:hAnsi="Times New Roman" w:cs="Times New Roman"/>
                <w:b/>
                <w:bCs/>
                <w:sz w:val="28"/>
                <w:szCs w:val="28"/>
                <w:lang w:val="vi-VN"/>
              </w:rPr>
            </w:pPr>
            <w:r w:rsidRPr="006C7912">
              <w:rPr>
                <w:rFonts w:ascii="Times New Roman" w:hAnsi="Times New Roman" w:cs="Times New Roman"/>
                <w:sz w:val="28"/>
                <w:szCs w:val="28"/>
              </w:rPr>
              <w:lastRenderedPageBreak/>
              <w:t>Quyết định thành lập, mở rộng khu công nghệ cao là căn cứ để tổ chức triển khai quy hoạch xây dựng khu công nghệ cao và kế hoạch đầu tư phát triển khu công nghệ cao.</w:t>
            </w:r>
          </w:p>
        </w:tc>
        <w:tc>
          <w:tcPr>
            <w:tcW w:w="4805" w:type="dxa"/>
          </w:tcPr>
          <w:p w14:paraId="5AC332CF" w14:textId="60D00116" w:rsidR="00B3441D" w:rsidRPr="006C7912" w:rsidRDefault="00B3441D" w:rsidP="00B3441D">
            <w:pPr>
              <w:ind w:firstLine="720"/>
              <w:jc w:val="both"/>
              <w:rPr>
                <w:rFonts w:ascii="Times New Roman" w:hAnsi="Times New Roman" w:cs="Times New Roman"/>
                <w:b/>
                <w:bCs/>
                <w:sz w:val="28"/>
                <w:szCs w:val="28"/>
                <w:lang w:val="da-DK"/>
              </w:rPr>
            </w:pPr>
            <w:r w:rsidRPr="006C7912">
              <w:rPr>
                <w:rFonts w:ascii="Times New Roman" w:hAnsi="Times New Roman" w:cs="Times New Roman"/>
                <w:b/>
                <w:bCs/>
                <w:sz w:val="28"/>
                <w:szCs w:val="28"/>
                <w:lang w:val="da-DK"/>
              </w:rPr>
              <w:lastRenderedPageBreak/>
              <w:t xml:space="preserve">Điều 8. </w:t>
            </w:r>
            <w:r>
              <w:rPr>
                <w:rFonts w:ascii="Times New Roman" w:hAnsi="Times New Roman" w:cs="Times New Roman"/>
                <w:b/>
                <w:bCs/>
                <w:sz w:val="28"/>
                <w:szCs w:val="28"/>
                <w:lang w:val="da-DK"/>
              </w:rPr>
              <w:t>Hồ sơ, t</w:t>
            </w:r>
            <w:r w:rsidRPr="006C7912">
              <w:rPr>
                <w:rFonts w:ascii="Times New Roman" w:hAnsi="Times New Roman" w:cs="Times New Roman"/>
                <w:b/>
                <w:bCs/>
                <w:sz w:val="28"/>
                <w:szCs w:val="28"/>
                <w:lang w:val="da-DK"/>
              </w:rPr>
              <w:t>rình tự, thủ tục</w:t>
            </w:r>
            <w:r w:rsidRPr="006C7912">
              <w:rPr>
                <w:rFonts w:ascii="Times New Roman" w:hAnsi="Times New Roman" w:cs="Times New Roman"/>
                <w:b/>
                <w:bCs/>
                <w:sz w:val="28"/>
                <w:szCs w:val="28"/>
              </w:rPr>
              <w:t xml:space="preserve"> </w:t>
            </w:r>
            <w:r w:rsidRPr="006C7912">
              <w:rPr>
                <w:rFonts w:ascii="Times New Roman" w:hAnsi="Times New Roman" w:cs="Times New Roman"/>
                <w:b/>
                <w:bCs/>
                <w:sz w:val="28"/>
                <w:szCs w:val="28"/>
                <w:lang w:val="da-DK"/>
              </w:rPr>
              <w:t>thành lập, mở rộng, điều chỉnh khu nông nghiệp ứng dụng công nghệ cao</w:t>
            </w:r>
          </w:p>
          <w:p w14:paraId="0D811628" w14:textId="77777777" w:rsidR="00B3441D" w:rsidRPr="006C7912" w:rsidRDefault="00B3441D" w:rsidP="00B3441D">
            <w:pPr>
              <w:tabs>
                <w:tab w:val="left" w:pos="6452"/>
              </w:tabs>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1. Ủy ban nhân dân cấp tỉnh quyết định thành lập, mở rộng, điều chỉnh khu nông nghiệp ứng dụng công nghệ cao.</w:t>
            </w:r>
          </w:p>
          <w:p w14:paraId="2C3BAB23" w14:textId="77777777" w:rsidR="00B3441D" w:rsidRPr="006C7912" w:rsidRDefault="00B3441D" w:rsidP="00B3441D">
            <w:pPr>
              <w:tabs>
                <w:tab w:val="left" w:pos="6452"/>
              </w:tabs>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2. Hồ sơ thành lập, mở rộng, điều chỉnh khu nông nghiệp ứng dụng công nghệ cao 01 bộ, gồm:</w:t>
            </w:r>
          </w:p>
          <w:p w14:paraId="082136CF" w14:textId="77777777" w:rsidR="00B3441D" w:rsidRPr="006C7912" w:rsidRDefault="00B3441D" w:rsidP="00B3441D">
            <w:pPr>
              <w:tabs>
                <w:tab w:val="left" w:pos="6452"/>
              </w:tabs>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a) Tờ trình thành lập, mở rộng, điều chỉnh khu nông nghiệp ứng dụng công nghệ cao, theo mẫu 01: TT -NNCNC tại phụ lục ban hành kèm theo Nghị định này;</w:t>
            </w:r>
          </w:p>
          <w:p w14:paraId="7D40558C" w14:textId="77777777" w:rsidR="00B3441D" w:rsidRPr="006C7912" w:rsidRDefault="00B3441D" w:rsidP="00B3441D">
            <w:pPr>
              <w:tabs>
                <w:tab w:val="left" w:pos="6452"/>
              </w:tabs>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b) Đề án thành lập, mở rộng, điều chỉnh khu nông nghiệp ứng dụng công nghệ cao, theo mẫu 02: ĐA-NNCNC tại phụ lục ban hành kèm theo Nghị định này;</w:t>
            </w:r>
          </w:p>
          <w:p w14:paraId="281EDE76" w14:textId="77777777" w:rsidR="00B3441D" w:rsidRPr="006C7912" w:rsidRDefault="00B3441D" w:rsidP="00B3441D">
            <w:pPr>
              <w:tabs>
                <w:tab w:val="left" w:pos="6452"/>
              </w:tabs>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3. Hình thức nộp hồ sơ: Trực tuyến hoặc trực tiếp hoặc qua cổng dịch công.</w:t>
            </w:r>
          </w:p>
          <w:p w14:paraId="43491F6C" w14:textId="77777777" w:rsidR="00B3441D" w:rsidRPr="006C7912" w:rsidRDefault="00B3441D" w:rsidP="00B3441D">
            <w:pPr>
              <w:tabs>
                <w:tab w:val="left" w:pos="6452"/>
              </w:tabs>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lastRenderedPageBreak/>
              <w:t>4. Ủy ban nhân dân cấp tỉnh tổ chức thực hiện các nội dung sau</w:t>
            </w:r>
          </w:p>
          <w:p w14:paraId="674741CE" w14:textId="77777777" w:rsidR="00B3441D" w:rsidRPr="006C7912" w:rsidRDefault="00B3441D" w:rsidP="00B3441D">
            <w:pPr>
              <w:tabs>
                <w:tab w:val="left" w:pos="6452"/>
              </w:tabs>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a) Lập Đề án thành lập, mở rộng, điều chỉnh khu nông nghiệp ứng dụng công nghệ cao. Nội dung đề án theo quy định tại các khoản 5, 6 và 7 Điều này;</w:t>
            </w:r>
          </w:p>
          <w:p w14:paraId="33B4784B"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b) Lấy ý kiến các cơ quan, tổ chức có liên quan. Trong thời hạn 15 ngày làm việc kể từ ngày nhận được văn bản lấy ý kiến và hồ sơ kèm theo, cơ quan, tổ chức được lấy ý kiến có trách nhiệm gửi ý kiến bằng văn bản đối với nội dung thuộc phạm vi, lĩnh vực quản lý nhà nước của mình;</w:t>
            </w:r>
          </w:p>
          <w:p w14:paraId="2D77A3C6" w14:textId="77777777" w:rsidR="00B3441D" w:rsidRPr="006C7912" w:rsidRDefault="00B3441D" w:rsidP="00B3441D">
            <w:pPr>
              <w:tabs>
                <w:tab w:val="left" w:pos="6452"/>
              </w:tabs>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c) Cơ quan được UNBD cấp tỉnh giao lập Đề án tổ chức tiếp thu, hoàn thiện Đề án thành lập, mở rộng, điều chỉnh khu nông nghiệp ứng dụng công nghệ cao, trong thời gian30 ngày;</w:t>
            </w:r>
          </w:p>
          <w:p w14:paraId="61D2A431" w14:textId="77777777" w:rsidR="00B3441D" w:rsidRPr="006C7912" w:rsidRDefault="00B3441D" w:rsidP="00B3441D">
            <w:pPr>
              <w:tabs>
                <w:tab w:val="left" w:pos="6452"/>
              </w:tabs>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d) Tổ chức đánh giá Đề án theo quy định tại khoản 8 Điều này, trong thời gian 10 ngày;</w:t>
            </w:r>
          </w:p>
          <w:p w14:paraId="68F1CDA8" w14:textId="77777777" w:rsidR="00B3441D" w:rsidRPr="006C7912" w:rsidRDefault="00B3441D" w:rsidP="00B3441D">
            <w:pPr>
              <w:tabs>
                <w:tab w:val="left" w:pos="6452"/>
              </w:tabs>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đ) Trên cơ sở kết quả đánh giá Đề án, trong thời gian 3 ngày, Ủy ban nhân dân cấp tỉnh quyết định thành lập, mở rộng, điều chỉnh khu nông nghiệp ứng dụng công nghệ cao.</w:t>
            </w:r>
          </w:p>
          <w:p w14:paraId="1F6B886A" w14:textId="77777777" w:rsidR="00B3441D" w:rsidRPr="006C7912" w:rsidRDefault="00B3441D" w:rsidP="00B3441D">
            <w:pPr>
              <w:tabs>
                <w:tab w:val="left" w:pos="6452"/>
              </w:tabs>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lastRenderedPageBreak/>
              <w:t>5. Đề án thành lập khu nông nghiệp ứng dụng công nghệ cao gồm các nội dung sau:</w:t>
            </w:r>
          </w:p>
          <w:p w14:paraId="7B5D10F0"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a) Căn cứ pháp lý và sự cần thiết của việc thành lập khu nông nghiệp ứng dụng công nghệ cao;</w:t>
            </w:r>
          </w:p>
          <w:p w14:paraId="3C5FBD80"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b) Đánh giá hiện trạng, các yếu tố và điều kiện về vị trí địa lý, tự nhiên, tài nguyên, khoa học và công nghệ, kinh tế - xã hội, các hạn chế và lợi thế so sánh của khu vực đề xuất thành lập khu nông nghiệp ứng dụng công nghệ cao;</w:t>
            </w:r>
          </w:p>
          <w:p w14:paraId="3FF5AA25"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c) Đánh giá và giải trình khả năng đáp ứng các điều kiện thành lập khu nông nghiệp ứng dụng công nghệ cao theo quy định tại Điều 6 của Nghị định này (kèm theo các tài liệu có liên quan);</w:t>
            </w:r>
          </w:p>
          <w:p w14:paraId="4E8D34B1"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 xml:space="preserve">d) Dự kiến phương hướng phát triển khu nông nghiệp ứng dụng công nghệ cao gồm: mục tiêu phát triển, tính chất, chức năng, nhiệm vụ của khu nông nghiệp ứng dụng công nghệ cao; phương hướng phát triển các ngành, lĩnh vực ưu tiên trong khu nông nghiệp ứng dụng công nghệ cao; định hướng tổ chức các khu vực chức năng để </w:t>
            </w:r>
            <w:r w:rsidRPr="006C7912">
              <w:rPr>
                <w:rFonts w:ascii="Times New Roman" w:hAnsi="Times New Roman" w:cs="Times New Roman"/>
                <w:sz w:val="28"/>
                <w:szCs w:val="28"/>
                <w:lang w:val="vi-VN"/>
              </w:rPr>
              <w:t xml:space="preserve">thực hiện các nhiệm vụ theo quy định </w:t>
            </w:r>
            <w:r w:rsidRPr="006C7912">
              <w:rPr>
                <w:rFonts w:ascii="Times New Roman" w:hAnsi="Times New Roman" w:cs="Times New Roman"/>
                <w:sz w:val="28"/>
                <w:szCs w:val="28"/>
                <w:lang w:val="da-DK"/>
              </w:rPr>
              <w:t xml:space="preserve">tại khoản 2 Điều 24 Luật Công nghệ cao, định hướng phát triển không gian, quy hoạch sử dụng đất; </w:t>
            </w:r>
            <w:r w:rsidRPr="006C7912">
              <w:rPr>
                <w:rFonts w:ascii="Times New Roman" w:hAnsi="Times New Roman" w:cs="Times New Roman"/>
                <w:sz w:val="28"/>
                <w:szCs w:val="28"/>
                <w:lang w:val="da-DK"/>
              </w:rPr>
              <w:lastRenderedPageBreak/>
              <w:t xml:space="preserve">định hướng phát triển nguồn nhân lực và đội ngũ quản lý; </w:t>
            </w:r>
          </w:p>
          <w:p w14:paraId="1A2B4FAE"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đ) Dự kiến tổng vốn đầu tư, các phương thức huy động các nguồn lực và phân định trách nhiệm đầu tư hệ thống kết cấu hạ tầng kỹ thuật của khu nông nghiệp ứng dụng công nghệ cao; kế hoạch, lộ trình đầu tư xây dựng và phát triển khu nông nghiệp ứng dụng công nghệ cao;</w:t>
            </w:r>
          </w:p>
          <w:p w14:paraId="0A9C96D6"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e) Kiến nghị các giải pháp và tổ chức thực hiện;</w:t>
            </w:r>
          </w:p>
          <w:p w14:paraId="3453544D"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g) Thể hiện phương án thành lập khu nông nghiệp ứng dụng công nghệ cao trên bản đồ tỷ lệ 1:10.000 - 1:25.000.</w:t>
            </w:r>
          </w:p>
          <w:p w14:paraId="7BD5EF87"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6. Đề án mở rộng khu nông nghiệp ứng dụng công nghệ cao gồm các nội dung sau:</w:t>
            </w:r>
          </w:p>
          <w:p w14:paraId="5952FAEA"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a) Các nội dung quy định tại điểm a, b, d, đ, e, g khoản 2 Điều này;</w:t>
            </w:r>
          </w:p>
          <w:p w14:paraId="5F70B9FF"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b) Đánh giá và giải trình khả năng đáp ứng các điều kiện mở rộng khu nông nghiệp ứng dụng công nghệ cao theo quy định tại khoản 1 Điều 7 của Nghị định này (kèm theo các tài liệu có liên quan);</w:t>
            </w:r>
          </w:p>
          <w:p w14:paraId="029C676C"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 xml:space="preserve">c) Đánh giá công tác xây dựng, phát triển và hoạt động của khu nông nghiệp ứng dụng công nghệ cao hiện hữu theo quy hoạch chung xây dựng (nếu có) </w:t>
            </w:r>
            <w:r w:rsidRPr="006C7912">
              <w:rPr>
                <w:rFonts w:ascii="Times New Roman" w:hAnsi="Times New Roman" w:cs="Times New Roman"/>
                <w:sz w:val="28"/>
                <w:szCs w:val="28"/>
                <w:lang w:val="da-DK"/>
              </w:rPr>
              <w:lastRenderedPageBreak/>
              <w:t>và quy hoạch phân khu xây dựng được duyệt; làm rõ tỉ lệ lấp đầy của khu nông nghiệp ứng dụng công nghệ cao.</w:t>
            </w:r>
          </w:p>
          <w:p w14:paraId="45385068"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 xml:space="preserve">7. Đề án điều chỉnh </w:t>
            </w:r>
            <w:r w:rsidRPr="006C7912">
              <w:rPr>
                <w:rFonts w:ascii="Times New Roman" w:hAnsi="Times New Roman" w:cs="Times New Roman"/>
                <w:sz w:val="28"/>
                <w:szCs w:val="28"/>
                <w:shd w:val="clear" w:color="auto" w:fill="FFFFFF"/>
                <w:lang w:val="da-DK"/>
              </w:rPr>
              <w:t xml:space="preserve">khu nông nghiệp ứng dụng công nghệ cao </w:t>
            </w:r>
            <w:r w:rsidRPr="006C7912">
              <w:rPr>
                <w:rFonts w:ascii="Times New Roman" w:hAnsi="Times New Roman" w:cs="Times New Roman"/>
                <w:sz w:val="28"/>
                <w:szCs w:val="28"/>
                <w:lang w:val="da-DK"/>
              </w:rPr>
              <w:t xml:space="preserve">gồm các nội dung sau: </w:t>
            </w:r>
          </w:p>
          <w:p w14:paraId="1C718C23"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a) Các nội dung quy định tại điểm a, b, d, đ, e, g khoản 2 Điều này;</w:t>
            </w:r>
          </w:p>
          <w:p w14:paraId="4B19E9D7"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b) Đánh giá các yếu tố tác động dẫn tới việc đề xuất điều chỉnh khu nông nghiệp ứng dụng công nghệ cao;</w:t>
            </w:r>
          </w:p>
          <w:p w14:paraId="3C2CAFC0"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c) Đánh giá công tác xây dựng, phát triển và hoạt động của khu nông nghiệp ứng dụng công nghệ cao hiện hữu theo quy hoạch chung xây dựng (nếu có) và quy hoạch phân khu xây dựng được duyệt;</w:t>
            </w:r>
          </w:p>
          <w:p w14:paraId="195F4001"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d) Đánh giá và giải trình khả năng đáp ứng các điều kiện điều chỉnh khu nông nghiệp ứng dụng công nghệ cao theo quy định tại khoản 2 Điều 7 Nghị định này (kèm theo các tài liệu có liên quan).</w:t>
            </w:r>
          </w:p>
          <w:p w14:paraId="76272560"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8. Nội dung đánh giá hồ sơ thành lập, mở rộng, điều chỉnh khu nông nghiệp ứng dụng công nghệ cao bao gồm:</w:t>
            </w:r>
          </w:p>
          <w:p w14:paraId="56D1CADC"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a) Cơ sở pháp lý và sự cần thiết của việc thành lập, mở rộng, điều chỉnh khu nông nghiệp ứng dụng công nghệ cao;</w:t>
            </w:r>
          </w:p>
          <w:p w14:paraId="496044D8"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lastRenderedPageBreak/>
              <w:t>b) Đánh giá việc đáp ứng các điều kiện thành lập, mở rộng, điều chỉnh khu nông nghiệp ứng dụng công nghệ cao quy định tương ứng tại Điều 6, 7 Nghị định này;</w:t>
            </w:r>
          </w:p>
          <w:p w14:paraId="0D3DF407"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c) Đánh giá tính khả thi về phương án phát triển của khu nông nghiệp ứng dụng công nghệ cao; phương án huy động các nguồn lực để đầu tư xây dựng hệ thống kết cấu hạ tầng kỹ thuật của khu nông nghiệp ứng dụng công nghệ cao và sự kết nối với hệ thống kết cấu hạ tầng của khu nông nghiệp ứng dụng công nghệ cao đã được đầu tư (đối với trường hợp mở rộng, điều chỉnh khu nông nghiệp ứng dụng công nghệ cao); khả năng cân đối của ngân sách nhà nước;</w:t>
            </w:r>
          </w:p>
          <w:p w14:paraId="1CC7770E"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d) Đánh giá sơ bộ về hiệu quả đóng góp về khoa học và công nghệ, kinh tế - xã hội của việc thành lập, mở rộng, điều chỉnh khu nông nghiệp ứng dụng công nghệ cao;</w:t>
            </w:r>
          </w:p>
          <w:p w14:paraId="20BB2BF2" w14:textId="2B2F04A4" w:rsidR="00B3441D" w:rsidRPr="006C7912" w:rsidRDefault="00B3441D" w:rsidP="00B3441D">
            <w:pPr>
              <w:jc w:val="both"/>
              <w:rPr>
                <w:rFonts w:ascii="Times New Roman" w:hAnsi="Times New Roman" w:cs="Times New Roman"/>
                <w:sz w:val="28"/>
                <w:szCs w:val="28"/>
                <w:lang w:val="da-DK"/>
              </w:rPr>
            </w:pPr>
            <w:r w:rsidRPr="006C7912">
              <w:rPr>
                <w:rFonts w:ascii="Times New Roman" w:hAnsi="Times New Roman" w:cs="Times New Roman"/>
                <w:sz w:val="28"/>
                <w:szCs w:val="28"/>
                <w:lang w:val="da-DK"/>
              </w:rPr>
              <w:t>đ) Tính khả thi của các giải pháp thực hiện việc thành lập, mở rộng, điều chỉnh khu nông nghiệp ứng dụng công nghệ cao.</w:t>
            </w:r>
          </w:p>
        </w:tc>
        <w:tc>
          <w:tcPr>
            <w:tcW w:w="3395" w:type="dxa"/>
          </w:tcPr>
          <w:p w14:paraId="6122F0EE" w14:textId="3838C4FD" w:rsidR="00B3441D" w:rsidRPr="00B9340B" w:rsidRDefault="00B3441D" w:rsidP="00B3441D">
            <w:pPr>
              <w:pStyle w:val="Default"/>
              <w:jc w:val="both"/>
              <w:rPr>
                <w:color w:val="auto"/>
                <w:sz w:val="28"/>
                <w:szCs w:val="28"/>
                <w:lang w:val="en-US"/>
              </w:rPr>
            </w:pPr>
            <w:r w:rsidRPr="00B9340B">
              <w:rPr>
                <w:color w:val="auto"/>
                <w:sz w:val="28"/>
                <w:szCs w:val="28"/>
                <w:lang w:val="en-US"/>
              </w:rPr>
              <w:lastRenderedPageBreak/>
              <w:t xml:space="preserve">Điều 8 dự thảo Nghị định quy định về hồ sơ, trình tự, thủ tục thành lập, mở rộng, điều chỉnh khu nông nghiệp ứng dụng công nghệ cao theo quy định tại khoản </w:t>
            </w:r>
            <w:r>
              <w:rPr>
                <w:color w:val="auto"/>
                <w:sz w:val="28"/>
                <w:szCs w:val="28"/>
                <w:lang w:val="en-US"/>
              </w:rPr>
              <w:t>4</w:t>
            </w:r>
            <w:r w:rsidRPr="00B9340B">
              <w:rPr>
                <w:color w:val="auto"/>
                <w:sz w:val="28"/>
                <w:szCs w:val="28"/>
                <w:lang w:val="en-US"/>
              </w:rPr>
              <w:t xml:space="preserve"> Điều 2</w:t>
            </w:r>
            <w:r>
              <w:rPr>
                <w:color w:val="auto"/>
                <w:sz w:val="28"/>
                <w:szCs w:val="28"/>
                <w:lang w:val="en-US"/>
              </w:rPr>
              <w:t>4</w:t>
            </w:r>
            <w:r w:rsidRPr="00B9340B">
              <w:rPr>
                <w:color w:val="auto"/>
                <w:sz w:val="28"/>
                <w:szCs w:val="28"/>
                <w:lang w:val="en-US"/>
              </w:rPr>
              <w:t xml:space="preserve"> Luật Công nghệ cao. </w:t>
            </w:r>
          </w:p>
          <w:p w14:paraId="08E16639" w14:textId="2DC53DA7" w:rsidR="00B3441D" w:rsidRPr="00C575B5" w:rsidRDefault="00B3441D" w:rsidP="00B3441D">
            <w:pPr>
              <w:jc w:val="both"/>
              <w:rPr>
                <w:rFonts w:ascii="Times New Roman" w:hAnsi="Times New Roman" w:cs="Times New Roman"/>
                <w:sz w:val="28"/>
                <w:szCs w:val="28"/>
              </w:rPr>
            </w:pPr>
            <w:r w:rsidRPr="00B9340B">
              <w:rPr>
                <w:rFonts w:ascii="Times New Roman" w:hAnsi="Times New Roman" w:cs="Times New Roman"/>
                <w:sz w:val="28"/>
                <w:szCs w:val="28"/>
              </w:rPr>
              <w:t xml:space="preserve">- Luật Công nghệ cao năm 2025 đã giao thẩm quyền thành lập, mở rộng, điều chỉnh khu công nghệ cao được phân </w:t>
            </w:r>
            <w:r w:rsidRPr="00C575B5">
              <w:rPr>
                <w:rFonts w:ascii="Times New Roman" w:hAnsi="Times New Roman" w:cs="Times New Roman"/>
                <w:sz w:val="28"/>
                <w:szCs w:val="28"/>
              </w:rPr>
              <w:t xml:space="preserve">cấp cho Ủy ban nhân dân cấp tỉnh. Theo đó, nội dung hướng dẫn về thành lập, mở rộng, điều chỉnh khu nông nghiệp ứng dụng công nghệ cao đã có sự điều chỉnh so với quy định tại Nghị định số 10/2024/NĐ-CP. </w:t>
            </w:r>
          </w:p>
          <w:p w14:paraId="4A1B4FB4" w14:textId="35C0A26E" w:rsidR="00B3441D" w:rsidRPr="00B9340B" w:rsidRDefault="00B3441D" w:rsidP="00B3441D">
            <w:pPr>
              <w:pStyle w:val="Default"/>
              <w:jc w:val="both"/>
              <w:rPr>
                <w:color w:val="auto"/>
                <w:sz w:val="28"/>
                <w:szCs w:val="28"/>
                <w:lang w:val="en-US"/>
              </w:rPr>
            </w:pPr>
            <w:r w:rsidRPr="00B9340B">
              <w:rPr>
                <w:color w:val="auto"/>
                <w:sz w:val="28"/>
                <w:szCs w:val="28"/>
                <w:lang w:val="en-US"/>
              </w:rPr>
              <w:lastRenderedPageBreak/>
              <w:t xml:space="preserve">- </w:t>
            </w:r>
            <w:r>
              <w:rPr>
                <w:color w:val="auto"/>
                <w:sz w:val="28"/>
                <w:szCs w:val="28"/>
                <w:lang w:val="en-US"/>
              </w:rPr>
              <w:t>Quy định nhằm đảm bảo sự thống nhất về trình tự, thủ tục và nội dung đề án đối với tất cả các Khu,</w:t>
            </w:r>
            <w:r w:rsidRPr="00B9340B">
              <w:rPr>
                <w:color w:val="auto"/>
                <w:sz w:val="28"/>
                <w:szCs w:val="28"/>
                <w:lang w:val="en-US"/>
              </w:rPr>
              <w:t xml:space="preserve"> đảm bảo việc hình thành</w:t>
            </w:r>
            <w:r>
              <w:rPr>
                <w:color w:val="auto"/>
                <w:sz w:val="28"/>
                <w:szCs w:val="28"/>
                <w:lang w:val="en-US"/>
              </w:rPr>
              <w:t>, mở rộng, điều chỉnh</w:t>
            </w:r>
            <w:r w:rsidRPr="00B9340B">
              <w:rPr>
                <w:color w:val="auto"/>
                <w:sz w:val="28"/>
                <w:szCs w:val="28"/>
                <w:lang w:val="en-US"/>
              </w:rPr>
              <w:t xml:space="preserve"> các khu </w:t>
            </w:r>
            <w:r>
              <w:rPr>
                <w:color w:val="auto"/>
                <w:sz w:val="28"/>
                <w:szCs w:val="28"/>
                <w:lang w:val="en-US"/>
              </w:rPr>
              <w:t xml:space="preserve">nông nghiệp ứng dụng </w:t>
            </w:r>
            <w:r w:rsidRPr="00B9340B">
              <w:rPr>
                <w:color w:val="auto"/>
                <w:sz w:val="28"/>
                <w:szCs w:val="28"/>
                <w:lang w:val="en-US"/>
              </w:rPr>
              <w:t>công nghệ cao</w:t>
            </w:r>
            <w:r>
              <w:rPr>
                <w:color w:val="auto"/>
                <w:sz w:val="28"/>
                <w:szCs w:val="28"/>
                <w:lang w:val="en-US"/>
              </w:rPr>
              <w:t xml:space="preserve">. </w:t>
            </w:r>
            <w:r w:rsidRPr="00B9340B">
              <w:rPr>
                <w:color w:val="auto"/>
                <w:sz w:val="28"/>
                <w:szCs w:val="28"/>
                <w:lang w:val="en-US"/>
              </w:rPr>
              <w:t xml:space="preserve"> </w:t>
            </w:r>
          </w:p>
          <w:p w14:paraId="14CD92AC" w14:textId="2059DB73" w:rsidR="00B3441D" w:rsidRPr="00B9340B" w:rsidRDefault="00B3441D" w:rsidP="00B3441D">
            <w:pPr>
              <w:pStyle w:val="Default"/>
              <w:jc w:val="both"/>
              <w:rPr>
                <w:color w:val="auto"/>
                <w:sz w:val="28"/>
                <w:szCs w:val="28"/>
                <w:lang w:val="en-US"/>
              </w:rPr>
            </w:pPr>
            <w:r w:rsidRPr="00B9340B">
              <w:rPr>
                <w:color w:val="auto"/>
                <w:sz w:val="28"/>
                <w:szCs w:val="28"/>
                <w:lang w:val="en-US"/>
              </w:rPr>
              <w:t>- Về yêu cầu đối với Đề án thành lập, mở rộng</w:t>
            </w:r>
            <w:r>
              <w:rPr>
                <w:color w:val="auto"/>
                <w:sz w:val="28"/>
                <w:szCs w:val="28"/>
                <w:lang w:val="en-US"/>
              </w:rPr>
              <w:t>, điều chỉnh</w:t>
            </w:r>
            <w:r w:rsidRPr="00B9340B">
              <w:rPr>
                <w:color w:val="auto"/>
                <w:sz w:val="28"/>
                <w:szCs w:val="28"/>
                <w:lang w:val="en-US"/>
              </w:rPr>
              <w:t xml:space="preserve"> khu </w:t>
            </w:r>
            <w:r>
              <w:rPr>
                <w:color w:val="auto"/>
                <w:sz w:val="28"/>
                <w:szCs w:val="28"/>
                <w:lang w:val="en-US"/>
              </w:rPr>
              <w:t xml:space="preserve">nông nghiệp ứng dụng </w:t>
            </w:r>
            <w:r w:rsidRPr="00B9340B">
              <w:rPr>
                <w:color w:val="auto"/>
                <w:sz w:val="28"/>
                <w:szCs w:val="28"/>
                <w:lang w:val="en-US"/>
              </w:rPr>
              <w:t>công nghệ cao</w:t>
            </w:r>
            <w:r>
              <w:rPr>
                <w:color w:val="auto"/>
                <w:sz w:val="28"/>
                <w:szCs w:val="28"/>
                <w:lang w:val="en-US"/>
              </w:rPr>
              <w:t xml:space="preserve"> </w:t>
            </w:r>
            <w:r w:rsidRPr="00B9340B">
              <w:rPr>
                <w:color w:val="auto"/>
                <w:sz w:val="28"/>
                <w:szCs w:val="28"/>
                <w:lang w:val="en-US"/>
              </w:rPr>
              <w:t xml:space="preserve">và các nội dung đánh giá Đề án thành lập, mở rộng, điều chỉnh khu </w:t>
            </w:r>
            <w:r>
              <w:rPr>
                <w:color w:val="auto"/>
                <w:sz w:val="28"/>
                <w:szCs w:val="28"/>
                <w:lang w:val="en-US"/>
              </w:rPr>
              <w:t xml:space="preserve">nông nghiệp ứng dụng </w:t>
            </w:r>
            <w:r w:rsidRPr="00B9340B">
              <w:rPr>
                <w:color w:val="auto"/>
                <w:sz w:val="28"/>
                <w:szCs w:val="28"/>
                <w:lang w:val="en-US"/>
              </w:rPr>
              <w:t>công nghệ cao</w:t>
            </w:r>
            <w:r>
              <w:rPr>
                <w:color w:val="auto"/>
                <w:sz w:val="28"/>
                <w:szCs w:val="28"/>
                <w:lang w:val="en-US"/>
              </w:rPr>
              <w:t>,</w:t>
            </w:r>
            <w:r w:rsidRPr="00B9340B">
              <w:rPr>
                <w:color w:val="auto"/>
                <w:sz w:val="28"/>
                <w:szCs w:val="28"/>
                <w:lang w:val="en-US"/>
              </w:rPr>
              <w:t xml:space="preserve"> kế thừa quy định tại khoản 2, khoản 3 Điều 7</w:t>
            </w:r>
            <w:r>
              <w:rPr>
                <w:color w:val="auto"/>
                <w:sz w:val="28"/>
                <w:szCs w:val="28"/>
                <w:lang w:val="en-US"/>
              </w:rPr>
              <w:t>,</w:t>
            </w:r>
            <w:r w:rsidRPr="00B9340B">
              <w:rPr>
                <w:color w:val="auto"/>
                <w:sz w:val="28"/>
                <w:szCs w:val="28"/>
                <w:lang w:val="en-US"/>
              </w:rPr>
              <w:t xml:space="preserve"> khoản 3 Điều 8 Nghị định số 10/2024/NĐ-CP. </w:t>
            </w:r>
          </w:p>
          <w:p w14:paraId="3E3296E0" w14:textId="77777777" w:rsidR="00B3441D" w:rsidRPr="00B9340B" w:rsidRDefault="00B3441D" w:rsidP="00B3441D">
            <w:pPr>
              <w:jc w:val="both"/>
              <w:rPr>
                <w:rFonts w:ascii="Times New Roman" w:hAnsi="Times New Roman" w:cs="Times New Roman"/>
                <w:sz w:val="28"/>
                <w:szCs w:val="28"/>
              </w:rPr>
            </w:pPr>
            <w:r w:rsidRPr="00B9340B">
              <w:rPr>
                <w:rFonts w:ascii="Times New Roman" w:hAnsi="Times New Roman" w:cs="Times New Roman"/>
                <w:sz w:val="28"/>
                <w:szCs w:val="28"/>
              </w:rPr>
              <w:t xml:space="preserve">- Đối với yêu cầu Đề án điều chỉnh khu công nghệ cao được thiết kế để đảm bảo thể hiện nội dung về lý do và khả năng đảm bảo tính khả thi phát triển khu công nghệ cao sau điều chỉnh. </w:t>
            </w:r>
          </w:p>
          <w:p w14:paraId="5C08D7B0" w14:textId="6138DAAF" w:rsidR="00B3441D" w:rsidRPr="006C7912" w:rsidRDefault="00B3441D" w:rsidP="00B3441D">
            <w:pPr>
              <w:jc w:val="both"/>
              <w:rPr>
                <w:rFonts w:ascii="Times New Roman" w:hAnsi="Times New Roman" w:cs="Times New Roman"/>
                <w:sz w:val="28"/>
                <w:szCs w:val="28"/>
              </w:rPr>
            </w:pPr>
          </w:p>
        </w:tc>
      </w:tr>
      <w:tr w:rsidR="00B3441D" w:rsidRPr="006C7912" w14:paraId="0798ECCF" w14:textId="77777777" w:rsidTr="00971CB7">
        <w:tc>
          <w:tcPr>
            <w:tcW w:w="746" w:type="dxa"/>
          </w:tcPr>
          <w:p w14:paraId="0E4A7981" w14:textId="77777777"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5A2405A8" w14:textId="77777777" w:rsidR="00B3441D" w:rsidRPr="006C7912" w:rsidRDefault="00B3441D" w:rsidP="00B3441D">
            <w:pPr>
              <w:jc w:val="both"/>
              <w:rPr>
                <w:rFonts w:ascii="Times New Roman" w:hAnsi="Times New Roman" w:cs="Times New Roman"/>
                <w:b/>
                <w:sz w:val="28"/>
                <w:szCs w:val="28"/>
              </w:rPr>
            </w:pPr>
          </w:p>
        </w:tc>
        <w:tc>
          <w:tcPr>
            <w:tcW w:w="4805" w:type="dxa"/>
          </w:tcPr>
          <w:p w14:paraId="32F9D5EC" w14:textId="3A7C38D7" w:rsidR="00B3441D" w:rsidRPr="00C575B5" w:rsidRDefault="00B3441D" w:rsidP="00B3441D">
            <w:pPr>
              <w:widowControl w:val="0"/>
              <w:jc w:val="both"/>
              <w:rPr>
                <w:rFonts w:ascii="Times New Roman" w:hAnsi="Times New Roman" w:cs="Times New Roman"/>
                <w:b/>
                <w:sz w:val="28"/>
                <w:szCs w:val="28"/>
                <w:lang w:val="da-DK"/>
              </w:rPr>
            </w:pPr>
            <w:r w:rsidRPr="006C7912">
              <w:rPr>
                <w:rStyle w:val="apple-converted-space"/>
                <w:rFonts w:ascii="Times New Roman" w:hAnsi="Times New Roman"/>
                <w:b/>
                <w:sz w:val="28"/>
                <w:szCs w:val="28"/>
                <w:lang w:val="da-DK"/>
              </w:rPr>
              <w:t>Chương IV</w:t>
            </w:r>
            <w:r>
              <w:rPr>
                <w:rStyle w:val="apple-converted-space"/>
                <w:rFonts w:ascii="Times New Roman" w:hAnsi="Times New Roman"/>
                <w:b/>
                <w:sz w:val="28"/>
                <w:szCs w:val="28"/>
                <w:lang w:val="da-DK"/>
              </w:rPr>
              <w:t xml:space="preserve">. </w:t>
            </w:r>
            <w:r w:rsidRPr="006C7912">
              <w:rPr>
                <w:rStyle w:val="apple-converted-space"/>
                <w:rFonts w:ascii="Times New Roman" w:hAnsi="Times New Roman"/>
                <w:b/>
                <w:sz w:val="28"/>
                <w:szCs w:val="28"/>
                <w:lang w:val="da-DK"/>
              </w:rPr>
              <w:t>CHÍNH SÁCH ĐẦU TƯ VÀ PHÁT TRIỂN</w:t>
            </w:r>
            <w:r>
              <w:rPr>
                <w:rStyle w:val="apple-converted-space"/>
                <w:rFonts w:ascii="Times New Roman" w:hAnsi="Times New Roman"/>
                <w:b/>
                <w:sz w:val="28"/>
                <w:szCs w:val="28"/>
                <w:lang w:val="da-DK"/>
              </w:rPr>
              <w:t xml:space="preserve"> </w:t>
            </w:r>
            <w:r w:rsidRPr="006C7912">
              <w:rPr>
                <w:rStyle w:val="apple-converted-space"/>
                <w:rFonts w:ascii="Times New Roman" w:hAnsi="Times New Roman"/>
                <w:b/>
                <w:sz w:val="28"/>
                <w:szCs w:val="28"/>
                <w:lang w:val="da-DK"/>
              </w:rPr>
              <w:t xml:space="preserve">KHU </w:t>
            </w:r>
            <w:r w:rsidRPr="006C7912">
              <w:rPr>
                <w:rFonts w:ascii="Times New Roman" w:hAnsi="Times New Roman" w:cs="Times New Roman"/>
                <w:b/>
                <w:bCs/>
                <w:sz w:val="28"/>
                <w:szCs w:val="28"/>
                <w:lang w:val="da-DK"/>
              </w:rPr>
              <w:t xml:space="preserve">NÔNG </w:t>
            </w:r>
            <w:r>
              <w:rPr>
                <w:rFonts w:ascii="Times New Roman" w:hAnsi="Times New Roman" w:cs="Times New Roman"/>
                <w:b/>
                <w:bCs/>
                <w:sz w:val="28"/>
                <w:szCs w:val="28"/>
                <w:lang w:val="da-DK"/>
              </w:rPr>
              <w:t>N</w:t>
            </w:r>
            <w:r w:rsidRPr="006C7912">
              <w:rPr>
                <w:rFonts w:ascii="Times New Roman" w:hAnsi="Times New Roman" w:cs="Times New Roman"/>
                <w:b/>
                <w:bCs/>
                <w:sz w:val="28"/>
                <w:szCs w:val="28"/>
                <w:lang w:val="da-DK"/>
              </w:rPr>
              <w:t>GHIỆP ỨNG DỤNG CÔNG NGHỆ CAO</w:t>
            </w:r>
          </w:p>
        </w:tc>
        <w:tc>
          <w:tcPr>
            <w:tcW w:w="3395" w:type="dxa"/>
          </w:tcPr>
          <w:p w14:paraId="35909B0C" w14:textId="77777777" w:rsidR="00B3441D" w:rsidRPr="006C7912" w:rsidRDefault="00B3441D" w:rsidP="00B3441D">
            <w:pPr>
              <w:jc w:val="both"/>
              <w:rPr>
                <w:rFonts w:ascii="Times New Roman" w:hAnsi="Times New Roman" w:cs="Times New Roman"/>
                <w:sz w:val="28"/>
                <w:szCs w:val="28"/>
              </w:rPr>
            </w:pPr>
          </w:p>
        </w:tc>
      </w:tr>
      <w:tr w:rsidR="00B3441D" w:rsidRPr="006C7912" w14:paraId="646B5ED8" w14:textId="77777777" w:rsidTr="00971CB7">
        <w:tc>
          <w:tcPr>
            <w:tcW w:w="746" w:type="dxa"/>
          </w:tcPr>
          <w:p w14:paraId="7CF3CED1" w14:textId="0C13F7DD"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2B41A511"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Điều 10. Các nguồn vốn để đầu tư xây dựng, phát triển khu công nghệ cao</w:t>
            </w:r>
          </w:p>
          <w:p w14:paraId="1066573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1. Vốn đầu tư xây dựng và phát triển khu công nghệ cao gồm: nguồn vốn từ ngân sách nhà nước; vốn đầu tư của các tổ chức, cá nhân và các nguồn vốn hợp pháp khác.</w:t>
            </w:r>
          </w:p>
          <w:p w14:paraId="412DA5B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2. Nhà nước ưu tiên hỗ trợ vốn đầu tư phát triển từ ngân sách nhà nước, vốn hỗ trợ phát triển chính thức (ODA), hỗ trợ tín dụng, cấp bù lãi suất tín dụng ưu đãi và các hỗ trợ khác theo quy định của pháp luật để chuẩn bị đầu tư, giải phóng mặt bằng, xây dựng hệ thống kết cấu hạ tầng kỹ thuật, hạ tầng xã hội, kết cấu hạ tầng phục vụ phát triển khoa học và công nghệ trong khu công nghệ cao.</w:t>
            </w:r>
          </w:p>
          <w:p w14:paraId="0F3C10B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3. Nhà nước khuyến khích nhà đầu tư, các tổ chức, cá nhân đầu tư xây dựng hệ thống kết cấu hạ tầng kỹ thuật, hạ tầng xã hội, kết cấu hạ tầng phục vụ phát triển khoa học và công nghệ trong khu công nghệ cao theo hình thức dự án đầu tư kinh doanh, đầu tư theo phương thức đối tác công tư, xã hội hóa và các hình thức khác theo quy định của pháp luật; tự nguyện ứng trước vốn phục vụ bồi thường, hỗ trợ, tái định cư giải phóng mặt bằng khu công nghệ cao. </w:t>
            </w:r>
          </w:p>
          <w:p w14:paraId="0E58FF4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4. Dự án bồi thường, hỗ trợ và tái định cư, dự án đầu tư xây dựng hệ thống kết cấu hạ tầng kỹ thuật, hạ tầng xã hội quy mô lớn, có vai trò then chốt được huy động vốn phát hành trái phiếu Chính phủ, trái phiếu chính quyền địa phương theo quy định của pháp luật. </w:t>
            </w:r>
          </w:p>
          <w:p w14:paraId="07467B1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5. Đối với kinh phí thực hiện công tác lập, điều chỉnh quy hoạch xây dựng khu công nghệ cao, Ban quản lý khu công nghệ cao được phép huy động và trực tiếp tiếp nhận, sử dụng từ các nguồn vốn tài trợ của các tổ chức, cá nhân hoạt động trong khu công nghệ cao theo các quy định của pháp luật.</w:t>
            </w:r>
          </w:p>
          <w:p w14:paraId="71C80C70" w14:textId="35EC3C6E" w:rsidR="00B3441D" w:rsidRPr="006C7912" w:rsidRDefault="00B3441D" w:rsidP="00B3441D">
            <w:pPr>
              <w:jc w:val="both"/>
              <w:rPr>
                <w:rFonts w:ascii="Times New Roman" w:hAnsi="Times New Roman" w:cs="Times New Roman"/>
                <w:b/>
                <w:bCs/>
                <w:sz w:val="28"/>
                <w:szCs w:val="28"/>
                <w:lang w:val="vi-VN"/>
              </w:rPr>
            </w:pPr>
            <w:r w:rsidRPr="006C7912">
              <w:rPr>
                <w:rFonts w:ascii="Times New Roman" w:hAnsi="Times New Roman" w:cs="Times New Roman"/>
                <w:sz w:val="28"/>
                <w:szCs w:val="28"/>
              </w:rPr>
              <w:lastRenderedPageBreak/>
              <w:t xml:space="preserve"> 6. Việc huy động và sử dụng các nguồn vốn tại Điều này thực hiện theo quy định của pháp luật về ngân sách nhà nước, đầu tư công, quản lý nợ công, đầu tư, đầu tư theo phương thức đối tác công tư, đất đai, xây dựng và các quy định của pháp luật có liên quan.</w:t>
            </w:r>
          </w:p>
        </w:tc>
        <w:tc>
          <w:tcPr>
            <w:tcW w:w="4805" w:type="dxa"/>
          </w:tcPr>
          <w:p w14:paraId="6998E4F2" w14:textId="77777777" w:rsidR="00B3441D" w:rsidRPr="006C7912" w:rsidRDefault="00B3441D" w:rsidP="00B3441D">
            <w:pPr>
              <w:ind w:firstLine="720"/>
              <w:jc w:val="both"/>
              <w:rPr>
                <w:rFonts w:ascii="Times New Roman" w:hAnsi="Times New Roman" w:cs="Times New Roman"/>
                <w:b/>
                <w:bCs/>
                <w:sz w:val="28"/>
                <w:szCs w:val="28"/>
                <w:lang w:val="vi-VN"/>
              </w:rPr>
            </w:pPr>
            <w:r w:rsidRPr="006C7912">
              <w:rPr>
                <w:rFonts w:ascii="Times New Roman" w:hAnsi="Times New Roman" w:cs="Times New Roman"/>
                <w:b/>
                <w:bCs/>
                <w:sz w:val="28"/>
                <w:szCs w:val="28"/>
                <w:lang w:val="vi-VN"/>
              </w:rPr>
              <w:lastRenderedPageBreak/>
              <w:t xml:space="preserve">Điều </w:t>
            </w:r>
            <w:r w:rsidRPr="006C7912">
              <w:rPr>
                <w:rFonts w:ascii="Times New Roman" w:hAnsi="Times New Roman" w:cs="Times New Roman"/>
                <w:b/>
                <w:bCs/>
                <w:sz w:val="28"/>
                <w:szCs w:val="28"/>
                <w:lang w:val="da-DK"/>
              </w:rPr>
              <w:t>9</w:t>
            </w:r>
            <w:r w:rsidRPr="006C7912">
              <w:rPr>
                <w:rFonts w:ascii="Times New Roman" w:hAnsi="Times New Roman" w:cs="Times New Roman"/>
                <w:b/>
                <w:bCs/>
                <w:sz w:val="28"/>
                <w:szCs w:val="28"/>
                <w:lang w:val="vi-VN"/>
              </w:rPr>
              <w:t xml:space="preserve">. </w:t>
            </w:r>
            <w:r w:rsidRPr="006C7912">
              <w:rPr>
                <w:rFonts w:ascii="Times New Roman" w:hAnsi="Times New Roman" w:cs="Times New Roman"/>
                <w:b/>
                <w:bCs/>
                <w:sz w:val="28"/>
                <w:szCs w:val="28"/>
              </w:rPr>
              <w:t>N</w:t>
            </w:r>
            <w:r w:rsidRPr="006C7912">
              <w:rPr>
                <w:rFonts w:ascii="Times New Roman" w:hAnsi="Times New Roman" w:cs="Times New Roman"/>
                <w:b/>
                <w:bCs/>
                <w:sz w:val="28"/>
                <w:szCs w:val="28"/>
                <w:lang w:val="vi-VN"/>
              </w:rPr>
              <w:t xml:space="preserve">guồn vốn đầu tư xây dựng, phát triển khu </w:t>
            </w:r>
            <w:r w:rsidRPr="006C7912">
              <w:rPr>
                <w:rFonts w:ascii="Times New Roman" w:hAnsi="Times New Roman" w:cs="Times New Roman"/>
                <w:b/>
                <w:bCs/>
                <w:sz w:val="28"/>
                <w:szCs w:val="28"/>
                <w:lang w:val="da-DK"/>
              </w:rPr>
              <w:t>nông nghiệp ứng dụng công nghệ cao</w:t>
            </w:r>
            <w:r w:rsidRPr="006C7912">
              <w:rPr>
                <w:rFonts w:ascii="Times New Roman" w:hAnsi="Times New Roman" w:cs="Times New Roman"/>
                <w:b/>
                <w:bCs/>
                <w:sz w:val="28"/>
                <w:szCs w:val="28"/>
                <w:lang w:val="vi-VN"/>
              </w:rPr>
              <w:t xml:space="preserve"> </w:t>
            </w:r>
          </w:p>
          <w:p w14:paraId="29941472"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bookmarkStart w:id="0" w:name="_Toc172024422"/>
            <w:bookmarkStart w:id="1" w:name="_Toc172635619"/>
            <w:bookmarkStart w:id="2" w:name="_Toc172635917"/>
            <w:bookmarkStart w:id="3" w:name="_Toc175134498"/>
            <w:bookmarkStart w:id="4" w:name="_Toc175560831"/>
            <w:bookmarkStart w:id="5" w:name="_Toc175567693"/>
            <w:bookmarkStart w:id="6" w:name="_Toc176086785"/>
            <w:bookmarkStart w:id="7" w:name="_Toc176751590"/>
            <w:bookmarkStart w:id="8" w:name="_Toc181761770"/>
            <w:bookmarkEnd w:id="0"/>
            <w:bookmarkEnd w:id="1"/>
            <w:bookmarkEnd w:id="2"/>
            <w:bookmarkEnd w:id="3"/>
            <w:bookmarkEnd w:id="4"/>
            <w:bookmarkEnd w:id="5"/>
            <w:bookmarkEnd w:id="6"/>
            <w:bookmarkEnd w:id="7"/>
            <w:r w:rsidRPr="006C7912">
              <w:rPr>
                <w:rFonts w:ascii="Times New Roman" w:hAnsi="Times New Roman" w:cs="Times New Roman"/>
                <w:sz w:val="28"/>
                <w:szCs w:val="28"/>
                <w:lang w:val="da-DK"/>
              </w:rPr>
              <w:t>1. Nguồn vốn đầu tư xây dựng, phát triển khu nông nghiệp ứng dụng công nghệ cao bao gồm:</w:t>
            </w:r>
          </w:p>
          <w:p w14:paraId="30E12EE9"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a) Vốn ngân sách nhà nước;</w:t>
            </w:r>
          </w:p>
          <w:p w14:paraId="49D15DC9"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b) Vốn hỗ trợ phát triển chính thức (ODA), vốn vay ưu đãi nước ngoài theo quy định của pháp luật;</w:t>
            </w:r>
          </w:p>
          <w:p w14:paraId="0007CA41"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c) Vốn của tổ chức, cá nhân đầu tư vào khu nông nghiệp ứng dụng công nghệ cao;</w:t>
            </w:r>
          </w:p>
          <w:p w14:paraId="45E6D81C"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d) Nguồn vốn huy động theo phương thức đối tác công tư, xã hội hóa và các nguồn vốn hợp pháp khác.</w:t>
            </w:r>
          </w:p>
          <w:p w14:paraId="43FD825D"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2. Nhà nước ưu tiên bố trí nguồn lực đầu tư công để:</w:t>
            </w:r>
          </w:p>
          <w:p w14:paraId="6F7F093E"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lastRenderedPageBreak/>
              <w:t>a) Chuẩn bị đầu tư, bồi thường, hỗ trợ, tái định cư, giải phóng mặt bằng;</w:t>
            </w:r>
          </w:p>
          <w:p w14:paraId="77927918"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b) Đầu tư xây dựng hệ thống kết cấu hạ tầng kỹ thuật, hạ tầng số, hạ tầng khoa học và công nghệ, hạ tầng xã hội của khu nông nghiệp ứng dụng công nghệ cao;</w:t>
            </w:r>
          </w:p>
          <w:p w14:paraId="493C8B60"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c) Đầu tư các công trình hạ tầng kết nối khu nông nghiệp ứng dụng công nghệ cao với khu vực xung quanh.</w:t>
            </w:r>
          </w:p>
          <w:p w14:paraId="32BBACE1"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3. Nhà nước ưu tiên bố trí nguồn lực từ ngân sách nhà nước, các chương trình, quỹ và nguồn vốn hợp pháp khác để đầu tư xây dựng cơ sở nghiên cứu và phát triển, ươm tạo, đào tạo; thực hiện các dự án, nhiệm vụ nghiên cứu, phát triển, ươm tạo và đào tạo về công nghệ cao, công nghệ chiến lược trong khu nông nghiệp ứng dụng công nghệ cao.</w:t>
            </w:r>
          </w:p>
          <w:p w14:paraId="64E406C2"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 xml:space="preserve">4. Nhà nước khuyến khích tổ chức, cá nhân đầu tư xây dựng và kinh doanh hệ thống kết cấu hạ tầng kỹ thuật, hạ tầng số, hạ tầng xã hội, hạ tầng khoa học và công nghệ trong khu nông nghiệp ứng dụng công nghệ cao theo hình thức đầu tư kinh doanh, đối tác công tư, xã hội hóa và các hình thức khác theo quy định của pháp luật; khuyến khích ứng trước vốn để thực hiện bồi thường, hỗ trợ, tái định cư, </w:t>
            </w:r>
            <w:r w:rsidRPr="006C7912">
              <w:rPr>
                <w:rFonts w:ascii="Times New Roman" w:hAnsi="Times New Roman" w:cs="Times New Roman"/>
                <w:sz w:val="28"/>
                <w:szCs w:val="28"/>
                <w:lang w:val="da-DK"/>
              </w:rPr>
              <w:lastRenderedPageBreak/>
              <w:t>giải phóng mặt bằng theo quy định của pháp luật.</w:t>
            </w:r>
          </w:p>
          <w:p w14:paraId="1AE42435"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5. Kinh phí lập, điều chỉnh quy hoạch xây dựng khu nông nghiệp ứng dụng công nghệ cao được bảo đảm từ ngân sách nhà nước theo quy định của pháp luật. Việc huy động, tiếp nhận, quản lý và sử dụng các khoản tài trợ, hỗ trợ hợp pháp của tổ chức, cá nhân cho phát triển khu nông nghiệp ứng dụng công nghệ cao được thực hiện theo quy định của pháp luật về ngân sách nhà nước, tài sản công và pháp luật có liên quan.</w:t>
            </w:r>
          </w:p>
          <w:p w14:paraId="3D4DD607" w14:textId="77777777" w:rsidR="00B3441D" w:rsidRPr="006C7912" w:rsidRDefault="00B3441D" w:rsidP="00B3441D">
            <w:pPr>
              <w:snapToGrid w:val="0"/>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6. Việc quản lý, sử dụng các nguồn vốn quy định tại Điều này thực hiện theo quy định của pháp luật về ngân sách nhà nước, đầu tư công, đầu tư, đầu tư theo phương thức đối tác công tư, quản lý nợ công, đất đai, xây dựng và pháp luật có liên quan.</w:t>
            </w:r>
          </w:p>
          <w:bookmarkEnd w:id="8"/>
          <w:p w14:paraId="7D34BDCD" w14:textId="270E45CF" w:rsidR="00B3441D" w:rsidRPr="006C7912" w:rsidRDefault="00B3441D" w:rsidP="00B3441D">
            <w:pPr>
              <w:jc w:val="both"/>
              <w:rPr>
                <w:rFonts w:ascii="Times New Roman" w:hAnsi="Times New Roman" w:cs="Times New Roman"/>
                <w:sz w:val="28"/>
                <w:szCs w:val="28"/>
                <w:lang w:val="da-DK"/>
              </w:rPr>
            </w:pPr>
          </w:p>
        </w:tc>
        <w:tc>
          <w:tcPr>
            <w:tcW w:w="3395" w:type="dxa"/>
          </w:tcPr>
          <w:p w14:paraId="0741050C" w14:textId="7E20899C"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lastRenderedPageBreak/>
              <w:t>Điều 9 dự thảo Nghị định quy định chi tiết điểm b khoản 5 Điều 24 Luật Công nghệ cao, thừa kế Điều 10 Nghị định 10/2024/NĐ-CP và được chỉnh sửa, bố cục lại mạch lạch và rõ ràng hơn.</w:t>
            </w:r>
          </w:p>
        </w:tc>
      </w:tr>
      <w:tr w:rsidR="00B3441D" w:rsidRPr="006C7912" w14:paraId="61A59A66" w14:textId="77777777" w:rsidTr="00971CB7">
        <w:tc>
          <w:tcPr>
            <w:tcW w:w="746" w:type="dxa"/>
          </w:tcPr>
          <w:p w14:paraId="3C1B3EB6" w14:textId="4BC59087"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1CC2BDD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11. Hỗ trợ đầu tư từ ngân sách nhà nước</w:t>
            </w:r>
            <w:r w:rsidRPr="006C7912">
              <w:rPr>
                <w:rFonts w:ascii="Times New Roman" w:hAnsi="Times New Roman" w:cs="Times New Roman"/>
                <w:sz w:val="28"/>
                <w:szCs w:val="28"/>
              </w:rPr>
              <w:t xml:space="preserve"> </w:t>
            </w:r>
          </w:p>
          <w:p w14:paraId="75F8B6F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Ủy ban nhân dân cấp tỉnh xây dựng kế hoạch đầu tư phát triển khu công nghệ cao, đềxuất việc sử dụng vốn từ ngân sách nhà nước để tổ chức thực </w:t>
            </w:r>
            <w:r w:rsidRPr="006C7912">
              <w:rPr>
                <w:rFonts w:ascii="Times New Roman" w:hAnsi="Times New Roman" w:cs="Times New Roman"/>
                <w:sz w:val="28"/>
                <w:szCs w:val="28"/>
              </w:rPr>
              <w:lastRenderedPageBreak/>
              <w:t>hiện các nhiệm vụ đầu tư phát triển khu công nghệ cao, bao gồm:</w:t>
            </w:r>
          </w:p>
          <w:p w14:paraId="618F285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a) Chuẩn bị đầu tư; </w:t>
            </w:r>
          </w:p>
          <w:p w14:paraId="4C0BAE4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Lập quy hoạch chung xây dựng, quy hoạch phân khu xây dựng; </w:t>
            </w:r>
          </w:p>
          <w:p w14:paraId="7729D2B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c) Bồi thường, hỗ trợ và tái định cư;</w:t>
            </w:r>
          </w:p>
          <w:p w14:paraId="1A8609D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d) Rà phá bom mìn, vật nổ; </w:t>
            </w:r>
          </w:p>
          <w:p w14:paraId="2334D9C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đ) San lấp mặt bằng; </w:t>
            </w:r>
          </w:p>
          <w:p w14:paraId="3D9331C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e) Xây dựng hệ thống kết cấu hạ tầng kỹ thuật trong khu công nghệ cao theo quy hoạch chung và quy hoạch phân khu xây dựng khu công nghệ cao được phê duyệt; </w:t>
            </w:r>
          </w:p>
          <w:p w14:paraId="52E9AFF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g) Xây dựng trung tâm hành chính - điều hành, công trình sự nghiệp của Ban quản lý khu công nghệ cao; cơ sở hạ tầng kỹ thuật công nghệ cao và kết cấu hạ tầng phục vụ phát triển khoa học và công nghệ trong khu công nghệ cao;</w:t>
            </w:r>
          </w:p>
          <w:p w14:paraId="6A11005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h) Xây dựng hệ thống công trình hạ tầng xã hội theo quy hoạch chung và quy hoạch phân khu xây dựng khu công nghệ cao được phê duyệt;</w:t>
            </w:r>
          </w:p>
          <w:p w14:paraId="29478A8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i) Xây dựng hệ thống công trình hạ tầng kỹ thuật, hạ tầng xã hội ngoài hàng rào khu công nghệ cao đảm bảo kết nối đồng bộ, phục vụ hoạt động của </w:t>
            </w:r>
            <w:r w:rsidRPr="006C7912">
              <w:rPr>
                <w:rFonts w:ascii="Times New Roman" w:hAnsi="Times New Roman" w:cs="Times New Roman"/>
                <w:sz w:val="28"/>
                <w:szCs w:val="28"/>
              </w:rPr>
              <w:lastRenderedPageBreak/>
              <w:t>khu công nghệ cao và người lao động làm việc trong khu công nghệ cao;</w:t>
            </w:r>
          </w:p>
          <w:p w14:paraId="389A7DB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k) Ưu tiên đầu tư toàn bộ các hạng mục tại điểm a, b, c, d, đ, e khoản này đối với các phân khu trong khu công nghệ cao có chức năng nghiên cứu và phát triển, ươm tạo, đào tạo nhân lực công nghệ cao. </w:t>
            </w:r>
          </w:p>
          <w:p w14:paraId="19D4B39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Ủy ban nhân dân cấp tỉnh xây dựng kế hoạch, dự toán chi thường xuyên từ ngân sách nhà nước để đảm bảo hoạt động của Ban quản lý khu công nghệ cao; quản lý, duy tu, bảo dưỡng, vận hành hệ thống kết cấu hạ tầng kỹ thuật, hạ tầng xã hội khu công nghệ cao (trong giai đoạn khu công nghệ cao chưa lấp đầy và thu chưa đủ bù chi) và các hoạt động sự nghiệp khoa học và công nghệ khác của Ban quản lý khu công nghệ cao. </w:t>
            </w:r>
          </w:p>
          <w:p w14:paraId="63430279" w14:textId="0FF96100" w:rsidR="00B3441D" w:rsidRDefault="00B3441D" w:rsidP="00B3441D">
            <w:pPr>
              <w:jc w:val="both"/>
              <w:rPr>
                <w:rFonts w:ascii="Times New Roman" w:hAnsi="Times New Roman" w:cs="Times New Roman"/>
                <w:b/>
                <w:sz w:val="28"/>
                <w:szCs w:val="28"/>
              </w:rPr>
            </w:pPr>
            <w:r w:rsidRPr="006C7912">
              <w:rPr>
                <w:rFonts w:ascii="Times New Roman" w:hAnsi="Times New Roman" w:cs="Times New Roman"/>
                <w:sz w:val="28"/>
                <w:szCs w:val="28"/>
              </w:rPr>
              <w:t>3. Việc sử dụng vốn ngân sách nhà nước tại Điều này thực hiện theo quy định của pháp luật về ngân sách nhà nước, đầu tư công và các quy định của pháp luật có liên quan.</w:t>
            </w:r>
          </w:p>
          <w:p w14:paraId="2F153A4F" w14:textId="44AE06AD"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12. Chính sách ưu đãi, hỗ trợ đầu tư đối với các dự án đầu tư vào khu công nghệ cao</w:t>
            </w:r>
            <w:r w:rsidRPr="006C7912">
              <w:rPr>
                <w:rFonts w:ascii="Times New Roman" w:hAnsi="Times New Roman" w:cs="Times New Roman"/>
                <w:sz w:val="28"/>
                <w:szCs w:val="28"/>
              </w:rPr>
              <w:t xml:space="preserve"> </w:t>
            </w:r>
          </w:p>
          <w:p w14:paraId="5C6AACF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1. Khu công nghệ cao là địa bàn ưu đãi đầu tư, được hưởng ưu đãi đầu tư áp dụng đối với địa bàn có điều kiện kinh tế - xã hội đặc biệt khó khăn theo quy định của pháp luật về đầu tư.</w:t>
            </w:r>
          </w:p>
          <w:p w14:paraId="037A360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2. Mức ưu đãi, hỗ trợ cụ thể đối với dự án đầu tư, các hoạt động trong khu công nghệ cao được áp dụng theo quy định của pháp luật về đầu tư, thuế thu nhập doanh nghiệp, thuế xuất khẩu, thuế nhập khẩu, đất đai, tín dụng và pháp luật có liên quan. </w:t>
            </w:r>
          </w:p>
          <w:p w14:paraId="0278850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Ban quản lý khu công nghệ cao và các cơ quan có thẩm quyền có trách nhiệm thực hiện các thủ tục hành chính về đầu tư, doanh nghiệp, đất đai, xây dựng, môi trường, lao động, thuế, hải quan và các thủ tục liên quan theo cơ chế một cửa, một cửa liên thông theo quy định của pháp luật; hỗ trợ về tuyển dụng lao động và các vấn đề có liên quan khác trong quá trình nhà đầu tư triển khai hoạt động tại khu công nghệ cao. </w:t>
            </w:r>
          </w:p>
          <w:p w14:paraId="64939A5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4. Các dự án đầu tư và các hoạt động tại khu công nghệ cao được ưu tiên tham gia các chương trình hỗ trợ về đào tạo, tuyển dụng lao động; chương trình hỗ trợ hoạt động nghiên cứu, ứng </w:t>
            </w:r>
            <w:r w:rsidRPr="006C7912">
              <w:rPr>
                <w:rFonts w:ascii="Times New Roman" w:hAnsi="Times New Roman" w:cs="Times New Roman"/>
                <w:sz w:val="28"/>
                <w:szCs w:val="28"/>
              </w:rPr>
              <w:lastRenderedPageBreak/>
              <w:t>dụng công nghệ cao, chuyển giao công nghệ; chương trình hỗ trợ phát triển các ngành công nghiệp công nghệ cao, phát triển công nghệ cao trong nông nghiệp; hỗ trợ doanh nghiệp đổi mới sáng tạo, doanh nghiệp nhỏ và vừa khởi nghiệp sáng tạo; hỗ trợ vốn vay và các chương trình hỗ trợ khác của Chính phủ, các bộ, ngành và địa phương.</w:t>
            </w:r>
          </w:p>
          <w:p w14:paraId="5E9A1F10" w14:textId="0D948B59" w:rsidR="00B3441D" w:rsidRPr="006C7912" w:rsidRDefault="00B3441D" w:rsidP="00B3441D">
            <w:pPr>
              <w:jc w:val="both"/>
              <w:rPr>
                <w:rFonts w:ascii="Times New Roman" w:hAnsi="Times New Roman" w:cs="Times New Roman"/>
                <w:b/>
                <w:bCs/>
                <w:sz w:val="28"/>
                <w:szCs w:val="28"/>
                <w:lang w:val="vi-VN"/>
              </w:rPr>
            </w:pPr>
            <w:r w:rsidRPr="006C7912">
              <w:rPr>
                <w:rFonts w:ascii="Times New Roman" w:hAnsi="Times New Roman" w:cs="Times New Roman"/>
                <w:sz w:val="28"/>
                <w:szCs w:val="28"/>
              </w:rPr>
              <w:t>5. Hội đồng nhân dân, Ủy ban nhân dân cấp tỉnh ban hành chính sách và bố trí nguồn lực hỗ trợ đầu tư phù hợp với thẩm quyền và quy định của pháp luật để thu hút các dự án đầu tư, nhân lực công nghệ cao vào khu công nghệ cao.</w:t>
            </w:r>
          </w:p>
        </w:tc>
        <w:tc>
          <w:tcPr>
            <w:tcW w:w="4805" w:type="dxa"/>
          </w:tcPr>
          <w:p w14:paraId="0570D8C9" w14:textId="77777777" w:rsidR="00B3441D" w:rsidRPr="006C7912" w:rsidRDefault="00B3441D" w:rsidP="00B3441D">
            <w:pPr>
              <w:ind w:firstLine="720"/>
              <w:jc w:val="both"/>
              <w:rPr>
                <w:rFonts w:ascii="Times New Roman" w:hAnsi="Times New Roman" w:cs="Times New Roman"/>
                <w:b/>
                <w:bCs/>
                <w:sz w:val="28"/>
                <w:szCs w:val="28"/>
                <w:lang w:val="vi-VN"/>
              </w:rPr>
            </w:pPr>
            <w:r w:rsidRPr="006C7912">
              <w:rPr>
                <w:rFonts w:ascii="Times New Roman" w:hAnsi="Times New Roman" w:cs="Times New Roman"/>
                <w:b/>
                <w:bCs/>
                <w:sz w:val="28"/>
                <w:szCs w:val="28"/>
                <w:lang w:val="vi-VN"/>
              </w:rPr>
              <w:lastRenderedPageBreak/>
              <w:t>Điều</w:t>
            </w:r>
            <w:r w:rsidRPr="006C7912">
              <w:rPr>
                <w:rFonts w:ascii="Times New Roman" w:hAnsi="Times New Roman" w:cs="Times New Roman"/>
                <w:b/>
                <w:bCs/>
                <w:sz w:val="28"/>
                <w:szCs w:val="28"/>
                <w:lang w:val="da-DK"/>
              </w:rPr>
              <w:t xml:space="preserve"> 10</w:t>
            </w:r>
            <w:r w:rsidRPr="006C7912">
              <w:rPr>
                <w:rFonts w:ascii="Times New Roman" w:hAnsi="Times New Roman" w:cs="Times New Roman"/>
                <w:b/>
                <w:bCs/>
                <w:sz w:val="28"/>
                <w:szCs w:val="28"/>
                <w:lang w:val="vi-VN"/>
              </w:rPr>
              <w:t xml:space="preserve">. Chính sách ưu đãi, hỗ trợ đầu tư đối với các dự án đầu tư </w:t>
            </w:r>
            <w:r w:rsidRPr="006C7912">
              <w:rPr>
                <w:rFonts w:ascii="Times New Roman" w:hAnsi="Times New Roman" w:cs="Times New Roman"/>
                <w:b/>
                <w:bCs/>
                <w:sz w:val="28"/>
                <w:szCs w:val="28"/>
              </w:rPr>
              <w:t>trong</w:t>
            </w:r>
            <w:r w:rsidRPr="006C7912">
              <w:rPr>
                <w:rFonts w:ascii="Times New Roman" w:hAnsi="Times New Roman" w:cs="Times New Roman"/>
                <w:b/>
                <w:bCs/>
                <w:sz w:val="28"/>
                <w:szCs w:val="28"/>
                <w:lang w:val="vi-VN"/>
              </w:rPr>
              <w:t xml:space="preserve"> khu nông nghiệp ứng dụng công nghệ cao </w:t>
            </w:r>
          </w:p>
          <w:p w14:paraId="55394F11" w14:textId="77777777" w:rsidR="00B3441D" w:rsidRPr="006C7912" w:rsidRDefault="00B3441D" w:rsidP="00B3441D">
            <w:pPr>
              <w:pStyle w:val="NormalWeb"/>
              <w:shd w:val="clear" w:color="auto" w:fill="FFFFFF"/>
              <w:ind w:firstLine="720"/>
              <w:jc w:val="both"/>
              <w:rPr>
                <w:sz w:val="28"/>
                <w:szCs w:val="28"/>
                <w:shd w:val="clear" w:color="auto" w:fill="FFFFFF"/>
                <w:lang w:val="da-DK"/>
              </w:rPr>
            </w:pPr>
            <w:r w:rsidRPr="006C7912">
              <w:rPr>
                <w:sz w:val="28"/>
                <w:szCs w:val="28"/>
                <w:shd w:val="clear" w:color="auto" w:fill="FFFFFF"/>
                <w:lang w:val="da-DK"/>
              </w:rPr>
              <w:t xml:space="preserve">1. Các dự án đầu tư và hoạt động trong khu nông nghiệp ứng dụng công nghệ cao được hưởng ưu đãi, hỗ trợ đầu </w:t>
            </w:r>
            <w:r w:rsidRPr="006C7912">
              <w:rPr>
                <w:sz w:val="28"/>
                <w:szCs w:val="28"/>
                <w:shd w:val="clear" w:color="auto" w:fill="FFFFFF"/>
                <w:lang w:val="da-DK"/>
              </w:rPr>
              <w:lastRenderedPageBreak/>
              <w:t>tư áp dụng đối với địa bàn có điều kiện kinh tế - xã hội đặc biệt khó khăn theo quy định của pháp luật về đầu tư và pháp luật liên quan.</w:t>
            </w:r>
          </w:p>
          <w:p w14:paraId="129B13EC" w14:textId="77777777" w:rsidR="00B3441D" w:rsidRPr="006C7912" w:rsidRDefault="00B3441D" w:rsidP="00B3441D">
            <w:pPr>
              <w:pStyle w:val="NormalWeb"/>
              <w:shd w:val="clear" w:color="auto" w:fill="FFFFFF"/>
              <w:ind w:firstLine="720"/>
              <w:jc w:val="both"/>
              <w:rPr>
                <w:sz w:val="28"/>
                <w:szCs w:val="28"/>
                <w:shd w:val="clear" w:color="auto" w:fill="FFFFFF"/>
                <w:lang w:val="da-DK"/>
              </w:rPr>
            </w:pPr>
            <w:r w:rsidRPr="006C7912">
              <w:rPr>
                <w:sz w:val="28"/>
                <w:szCs w:val="28"/>
                <w:shd w:val="clear" w:color="auto" w:fill="FFFFFF"/>
                <w:lang w:val="da-DK"/>
              </w:rPr>
              <w:t>2. Căn cứ điều kiện thực tế của địa phương và trong phạm vi thẩm quyền, Hội đồng nhân dân, Ủy ban nhân dân cấp tỉnh ban hành chính sách và bố trí nguồn lực hỗ trợ đầu tư để thu hút dự án đầu tư, thu hút nhân lực chất lượng cao, phát triển hoạt động nghiên cứu, đổi mới sáng tạo và thương mại hóa công nghệ trong khu nông nghiệp ứng dụng công nghệ cao.</w:t>
            </w:r>
          </w:p>
          <w:p w14:paraId="625808EB" w14:textId="77777777" w:rsidR="00B3441D" w:rsidRPr="006C7912" w:rsidRDefault="00B3441D" w:rsidP="00B3441D">
            <w:pPr>
              <w:pStyle w:val="NormalWeb"/>
              <w:shd w:val="clear" w:color="auto" w:fill="FFFFFF"/>
              <w:ind w:firstLine="720"/>
              <w:jc w:val="both"/>
              <w:rPr>
                <w:sz w:val="28"/>
                <w:szCs w:val="28"/>
                <w:shd w:val="clear" w:color="auto" w:fill="FFFFFF"/>
                <w:lang w:val="da-DK"/>
              </w:rPr>
            </w:pPr>
            <w:r w:rsidRPr="006C7912">
              <w:rPr>
                <w:sz w:val="28"/>
                <w:szCs w:val="28"/>
                <w:shd w:val="clear" w:color="auto" w:fill="FFFFFF"/>
                <w:lang w:val="da-DK"/>
              </w:rPr>
              <w:t>3. Ban quản lý khu nông nghiệp ứng dụng công nghệ cao và các cơ quan nhà nước có thẩm quyền có trách nhiệm hướng dẫn, tiếp nhận, giải quyết hoặc phối hợp giải quyết thủ tục hành chính về đầu tư, doanh nghiệp, đất đai, xây dựng, môi trường, lao động, thuế, hải quan và các thủ tục khác có liên quan theo cơ chế một cửa, một cửa liên thông theo quy định của pháp luật; hỗ trợ nhà đầu tư trong quá trình triển khai dự án.</w:t>
            </w:r>
          </w:p>
          <w:p w14:paraId="665B0473" w14:textId="77777777" w:rsidR="00B3441D" w:rsidRPr="006C7912" w:rsidRDefault="00B3441D" w:rsidP="00B3441D">
            <w:pPr>
              <w:snapToGrid w:val="0"/>
              <w:ind w:firstLine="709"/>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 xml:space="preserve">4. Các dự án đầu tư và hoạt động trong khu nông nghiệp ứng dụng công nghệ cao được ưu tiên tiếp cận, tham gia các chương trình, quỹ và chính sách hỗ </w:t>
            </w:r>
            <w:r w:rsidRPr="006C7912">
              <w:rPr>
                <w:rFonts w:ascii="Times New Roman" w:hAnsi="Times New Roman" w:cs="Times New Roman"/>
                <w:sz w:val="28"/>
                <w:szCs w:val="28"/>
                <w:shd w:val="clear" w:color="auto" w:fill="FFFFFF"/>
                <w:lang w:val="da-DK"/>
              </w:rPr>
              <w:lastRenderedPageBreak/>
              <w:t>trợ của Nhà nước về đào tạo nhân lực, nghiên cứu và phát triển, đổi mới công nghệ, chuyển giao công nghệ, khởi nghiệp sáng tạo, doanh nghiệp nhỏ và vừa, xúc tiến đầu tư, xúc tiến thương mại và các chương trình hỗ trợ hợp pháp khác theo quy định của pháp luật.</w:t>
            </w:r>
          </w:p>
          <w:p w14:paraId="4CC68AE4" w14:textId="2DFFA0EB" w:rsidR="00B3441D" w:rsidRPr="006C7912" w:rsidRDefault="00B3441D" w:rsidP="00B3441D">
            <w:pPr>
              <w:pStyle w:val="NormalWeb"/>
              <w:shd w:val="clear" w:color="auto" w:fill="FFFFFF"/>
              <w:ind w:firstLine="720"/>
              <w:jc w:val="both"/>
              <w:rPr>
                <w:sz w:val="28"/>
                <w:szCs w:val="28"/>
                <w:shd w:val="clear" w:color="auto" w:fill="FFFFFF"/>
                <w:lang w:val="da-DK"/>
              </w:rPr>
            </w:pPr>
            <w:r w:rsidRPr="006C7912">
              <w:rPr>
                <w:sz w:val="28"/>
                <w:szCs w:val="28"/>
                <w:shd w:val="clear" w:color="auto" w:fill="FFFFFF"/>
                <w:lang w:val="da-DK"/>
              </w:rPr>
              <w:t xml:space="preserve">5. </w:t>
            </w:r>
            <w:r w:rsidRPr="006C7912">
              <w:rPr>
                <w:sz w:val="28"/>
                <w:szCs w:val="28"/>
              </w:rPr>
              <w:t xml:space="preserve">Các dự án đầu tư để thực hiện các nhiệm vụ trong khu nông nghiệp ứng dụng công nghệ cao quy định tại Điều </w:t>
            </w:r>
            <w:r>
              <w:rPr>
                <w:sz w:val="28"/>
                <w:szCs w:val="28"/>
              </w:rPr>
              <w:t>4</w:t>
            </w:r>
            <w:r w:rsidRPr="006C7912">
              <w:rPr>
                <w:sz w:val="28"/>
                <w:szCs w:val="28"/>
              </w:rPr>
              <w:t xml:space="preserve"> Nghị định này được hưởng như sau:</w:t>
            </w:r>
          </w:p>
          <w:p w14:paraId="77CB21DE"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a) Được ưu tiên xem xét đặt hàng, tài trợ từ chương trình khoa học, công nghệ và đổi mới sáng tạo về công nghệ cao của Bộ, cơ quan ngang Bộ, cơ quan thuộc Chính phủ, cơ quan khác ở trung ương và Ủy ban nhân dân cấp tỉnh theo phương thức giao nhiệm vụ, đặt hàng hoặc tuyển chọn theo quy định của pháp luật như sau:</w:t>
            </w:r>
          </w:p>
          <w:p w14:paraId="46DF4812"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 Tài trợ tối đa 100% kinh phí thực hiện nhiệm vụ khoa học, công nghệ và đổi mới sáng tạo theo hình thức liên kết do Nhà nước tài trợ, đặt hàng theo hình thức hợp tác công tư.</w:t>
            </w:r>
          </w:p>
          <w:p w14:paraId="7EDCAF48"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 xml:space="preserve">- Áp dụng cơ chế khoán chi theo quy định của pháp luật khoa học, công nghệ và đổi mới sáng tạo; chấp nhận rủi ro theo quy định tại Điều 35, Điều 36, </w:t>
            </w:r>
            <w:r w:rsidRPr="006C7912">
              <w:rPr>
                <w:rFonts w:ascii="Times New Roman" w:hAnsi="Times New Roman" w:cs="Times New Roman"/>
                <w:sz w:val="28"/>
                <w:szCs w:val="28"/>
              </w:rPr>
              <w:lastRenderedPageBreak/>
              <w:t xml:space="preserve">Điều 37, Điều 38, Điều 39 Nghị định 267/2025/NĐ-CP ngày 14/10/2025 của Chính phủ </w:t>
            </w:r>
            <w:r w:rsidRPr="006C7912">
              <w:rPr>
                <w:rFonts w:ascii="Times New Roman" w:hAnsi="Times New Roman" w:cs="Times New Roman"/>
                <w:iCs/>
                <w:sz w:val="28"/>
                <w:szCs w:val="28"/>
              </w:rPr>
              <w:t>quy định chi tiết và hướng dẫn một số điều của </w:t>
            </w:r>
            <w:bookmarkStart w:id="9" w:name="tvpllink_gftnlsauya_1"/>
            <w:r w:rsidRPr="006C7912">
              <w:rPr>
                <w:rFonts w:ascii="Times New Roman" w:hAnsi="Times New Roman" w:cs="Times New Roman"/>
                <w:iCs/>
                <w:sz w:val="28"/>
                <w:szCs w:val="28"/>
              </w:rPr>
              <w:fldChar w:fldCharType="begin"/>
            </w:r>
            <w:r w:rsidRPr="006C7912">
              <w:rPr>
                <w:rFonts w:ascii="Times New Roman" w:hAnsi="Times New Roman" w:cs="Times New Roman"/>
                <w:iCs/>
                <w:sz w:val="28"/>
                <w:szCs w:val="28"/>
              </w:rPr>
              <w:instrText>HYPERLINK "https://thuvienphapluat.vn/van-ban/Linh-vuc-khac/Luat-Khoa-hoc-Cong-nghe-va-Doi-moi-sang-tao-2025-so-93-2025-QH15-581164.aspx" \t "_blank"</w:instrText>
            </w:r>
            <w:r w:rsidRPr="006C7912">
              <w:rPr>
                <w:rFonts w:ascii="Times New Roman" w:hAnsi="Times New Roman" w:cs="Times New Roman"/>
                <w:iCs/>
                <w:sz w:val="28"/>
                <w:szCs w:val="28"/>
              </w:rPr>
            </w:r>
            <w:r w:rsidRPr="006C7912">
              <w:rPr>
                <w:rFonts w:ascii="Times New Roman" w:hAnsi="Times New Roman" w:cs="Times New Roman"/>
                <w:iCs/>
                <w:sz w:val="28"/>
                <w:szCs w:val="28"/>
              </w:rPr>
              <w:fldChar w:fldCharType="separate"/>
            </w:r>
            <w:r w:rsidRPr="006C7912">
              <w:rPr>
                <w:rFonts w:ascii="Times New Roman" w:hAnsi="Times New Roman" w:cs="Times New Roman"/>
                <w:iCs/>
                <w:sz w:val="28"/>
                <w:szCs w:val="28"/>
              </w:rPr>
              <w:t>Luật Khoa học, công nghệ và đổi mới sáng tạo</w:t>
            </w:r>
            <w:r w:rsidRPr="006C7912">
              <w:rPr>
                <w:rFonts w:ascii="Times New Roman" w:hAnsi="Times New Roman" w:cs="Times New Roman"/>
                <w:iCs/>
                <w:sz w:val="28"/>
                <w:szCs w:val="28"/>
              </w:rPr>
              <w:fldChar w:fldCharType="end"/>
            </w:r>
            <w:bookmarkEnd w:id="9"/>
            <w:r w:rsidRPr="006C7912">
              <w:rPr>
                <w:rFonts w:ascii="Times New Roman" w:hAnsi="Times New Roman" w:cs="Times New Roman"/>
                <w:iCs/>
                <w:sz w:val="28"/>
                <w:szCs w:val="28"/>
              </w:rPr>
              <w:t> về chương trình, nhiệm vụ khoa học, công nghệ và đổi mới sáng tạo và một số quy định về thúc đẩy hoạt động nghiên cứu khoa học, phát triển công nghệ và đổi mới sáng tạo.</w:t>
            </w:r>
          </w:p>
          <w:p w14:paraId="733D47B4" w14:textId="77777777" w:rsidR="00B3441D" w:rsidRPr="006C7912" w:rsidRDefault="00B3441D" w:rsidP="00B3441D">
            <w:pPr>
              <w:ind w:firstLine="720"/>
              <w:jc w:val="both"/>
              <w:rPr>
                <w:rFonts w:ascii="Times New Roman" w:hAnsi="Times New Roman" w:cs="Times New Roman"/>
                <w:iCs/>
                <w:sz w:val="28"/>
                <w:szCs w:val="28"/>
              </w:rPr>
            </w:pPr>
            <w:r w:rsidRPr="006C7912">
              <w:rPr>
                <w:rFonts w:ascii="Times New Roman" w:hAnsi="Times New Roman" w:cs="Times New Roman"/>
                <w:iCs/>
                <w:sz w:val="28"/>
                <w:szCs w:val="28"/>
              </w:rPr>
              <w:t>- Trường hợp mua công nghệ, bí quyết công nghệ để giải mã phục vụ chương trình, nhiệm vụ khoa học, công nghệ và đổi mới sáng tạo quốc gia phát triển công nghệ chiến lược được h</w:t>
            </w:r>
            <w:r w:rsidRPr="006C7912">
              <w:rPr>
                <w:rFonts w:ascii="Times New Roman" w:hAnsi="Times New Roman" w:cs="Times New Roman"/>
                <w:sz w:val="28"/>
                <w:szCs w:val="28"/>
              </w:rPr>
              <w:t>ỗ tối đa 100% kinh phí</w:t>
            </w:r>
            <w:r w:rsidRPr="006C7912">
              <w:rPr>
                <w:rFonts w:ascii="Times New Roman" w:hAnsi="Times New Roman" w:cs="Times New Roman"/>
                <w:iCs/>
                <w:sz w:val="28"/>
                <w:szCs w:val="28"/>
              </w:rPr>
              <w:t>.</w:t>
            </w:r>
          </w:p>
          <w:p w14:paraId="10F4A99F"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b) Được xem xét tài trợ, hỗ trợ kinh phí, hỗ trợ cho vay từ Quỹ phát triển khoa học và công nghệ quốc gia, Quỹ đổi mới công nghệ quốc gia, quỹ phát triển khoa học và công nghệ và đổi mới sáng tạo của Bộ, cơ quan ngang Bộ, cơ quan khác ở Trung ương, Ủy ban nhân dân cấp tỉnh.</w:t>
            </w:r>
          </w:p>
          <w:p w14:paraId="151BFB87"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c) Ưu đãi về thuế:</w:t>
            </w:r>
          </w:p>
          <w:p w14:paraId="6D8D1772"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 xml:space="preserve">- Tổ chức, cá nhân thực hiện hoạt động nghiên cứu và phát triển công nghệ cao được miễn thuế thu nhập từ tiền lương, tiền công, quyền sở hữu công nghiệp và quyền đối với giống cây trồng, </w:t>
            </w:r>
            <w:r w:rsidRPr="006C7912">
              <w:rPr>
                <w:rFonts w:ascii="Times New Roman" w:hAnsi="Times New Roman" w:cs="Times New Roman"/>
                <w:sz w:val="28"/>
                <w:szCs w:val="28"/>
              </w:rPr>
              <w:lastRenderedPageBreak/>
              <w:t>quyền tác giả khi kết quả nhiệm vụ được thương mại hóa theo quy định của pháp luật về khoa học, công nghệ và đổi mới sáng tạo, pháp luật về sở hữu trí tuệ.</w:t>
            </w:r>
          </w:p>
          <w:p w14:paraId="58C97376"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 Áp dụng thuế suất ưu đãi thuế thu nhập doanh nghiệp 10% trong thời hạn 25 năm, miễn thuế tối đa 04 năm và giảm 50% số thuế phải nộp tối đa không quá 9 năm tiếp theo đối với dự án đầu tư vào khu nông nghiệp ứng dụng công nghệ cao;</w:t>
            </w:r>
          </w:p>
          <w:p w14:paraId="435F6A3B"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 Miễn thuế nhập khẩu đối với máy móc, thiết bị, phụ tùng, vật tư chuyên dùng, tài liệu, sách báo khoa học chuyên dùng sử dụng trực tiếp cho hoạt động nghiên cứu, phát triển công nghệ cao;</w:t>
            </w:r>
          </w:p>
          <w:p w14:paraId="3E7B36A5"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 Chi phí phát sinh trong kỳ tính thuế liên quan đến hoạt động nghiên cứu và phát triển công nghệ cao của doanh nghiệp quy định tại điểm e khoản 3 Điều 11 Luật Công nghệ cao được áp dụng tương tự như hoạt động nghiên cứu và phát triển của doanh nghiệp quy định tại điểm a1 khoản 1 Điều 9 Nghị định số 320/2025/NĐ-CP ngày 15/12/2025 của Chính phủ quy định chi tiết một số điều và biện pháp để tổ chức thi hành, hướng dẫn thi hành Luật Thuế thu nhập doanh nghiệp;</w:t>
            </w:r>
          </w:p>
          <w:p w14:paraId="17EC3049"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lastRenderedPageBreak/>
              <w:t>d) Ưu đãi, hỗ trợ về nhân lực: Nhà nước hỗ trợ tối đa 100% kinh phí đào tạo, bồi dưỡng cho các cá nhân thực hiện nghiên cứu tại khu nông nghiệp ứng dụng công nghệ cao nhằm nâng cao năng lực thông qua các chương trình hỗ trợ của quỹ phát triển khoa học và công nghệ; mức hỗ trợ cụ thể do cơ quan có thẩm quyền quyết định theo quy định của pháp luật về ngân sách nhà nước và pháp luật có liên quan.</w:t>
            </w:r>
          </w:p>
          <w:p w14:paraId="5B0519EA"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đ) Hỗ trợ về sở hữu trí tuệ và thương mại hóa:</w:t>
            </w:r>
          </w:p>
          <w:p w14:paraId="6DC00517"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 Hỗ trợ đến 100% chi phí đăng ký, bảo hộ quyền sở hữu trí tuệ trong nước và tối đa 50% chi phí đăng ký, bảo hộ quyền sở hữu trí tuệ ở nước ngoài đối với công nghệ cao;</w:t>
            </w:r>
          </w:p>
          <w:p w14:paraId="7A903073"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 Hỗ trợ định giá, khai thác, chuyển giao và thương mại hóa tài sản trí tuệ hình thành từ hoạt động nghiên cứu, phát triển công nghệ cao;</w:t>
            </w:r>
          </w:p>
          <w:p w14:paraId="089F979A"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 xml:space="preserve">- Mức hỗ trợ lãi suất vay đối với dự án ứng dụng, thương mại hóa công nghệ cao được xác định bằng 70% lãi suất cho vay theo hợp đồng cho vay đã ký kết giữa tổ chức tín dụng và Khu nông nghiệp ứng dụng công nghệ cao nhưng không quá 8%/năm từ Quỹ đổi mới công nghệ quốc </w:t>
            </w:r>
            <w:r w:rsidRPr="006C7912">
              <w:rPr>
                <w:rFonts w:ascii="Times New Roman" w:hAnsi="Times New Roman" w:cs="Times New Roman"/>
                <w:sz w:val="28"/>
                <w:szCs w:val="28"/>
              </w:rPr>
              <w:lastRenderedPageBreak/>
              <w:t>gia, quỹ phát triển khoa học, công nghệ và đổi mới sáng tạo của bộ, ngành, địa phương, quỹ đầu tư mạo hiểm quốc gia và địa phương</w:t>
            </w:r>
            <w:r w:rsidRPr="006C7912">
              <w:rPr>
                <w:rFonts w:ascii="Times New Roman" w:hAnsi="Times New Roman" w:cs="Times New Roman"/>
                <w:sz w:val="28"/>
                <w:szCs w:val="28"/>
                <w:lang w:val="vi-VN"/>
              </w:rPr>
              <w:t xml:space="preserve"> </w:t>
            </w:r>
            <w:r w:rsidRPr="006C7912">
              <w:rPr>
                <w:rFonts w:ascii="Times New Roman" w:hAnsi="Times New Roman" w:cs="Times New Roman"/>
                <w:sz w:val="28"/>
                <w:szCs w:val="28"/>
              </w:rPr>
              <w:t xml:space="preserve"> (sau đây gọi tắt là Quỹ) cho mua sắm trang thiết bị, máy móc, dây chuyền sản xuất để phục vụ cho dự án ứng dụng, thương mại hóa công nghệ cao.</w:t>
            </w:r>
          </w:p>
          <w:p w14:paraId="6D87B11B"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rPr>
              <w:t>Thời hạn hỗ trợ lãi suất vay đối với khoản vay để thực hiện dự án đầu tư được tính từ thời điểm Quỹ quyết định phê duyệt hỗ trợ lãi suất vay đến khi hoàn thành nghĩa vụ trả nợ với tổ chức tín dụng, nhưng không quá 05 năm và phải còn tối thiểu 12 tháng thời hạn vay tính đến thời điểm hoàn thành nghĩa vụ trả nợ với tổ chức tín dụng.</w:t>
            </w:r>
          </w:p>
          <w:p w14:paraId="3D34E539" w14:textId="09A24190" w:rsidR="00B3441D" w:rsidRPr="006C7912" w:rsidRDefault="00B3441D" w:rsidP="00B3441D">
            <w:pPr>
              <w:jc w:val="both"/>
              <w:rPr>
                <w:rFonts w:ascii="Times New Roman" w:hAnsi="Times New Roman" w:cs="Times New Roman"/>
                <w:sz w:val="28"/>
                <w:szCs w:val="28"/>
                <w:lang w:val="da-DK"/>
              </w:rPr>
            </w:pPr>
            <w:r w:rsidRPr="006C7912">
              <w:rPr>
                <w:rFonts w:ascii="Times New Roman" w:hAnsi="Times New Roman" w:cs="Times New Roman"/>
                <w:sz w:val="28"/>
                <w:szCs w:val="28"/>
              </w:rPr>
              <w:t>e)</w:t>
            </w:r>
            <w:r w:rsidRPr="006C7912">
              <w:rPr>
                <w:rFonts w:ascii="Times New Roman" w:hAnsi="Times New Roman" w:cs="Times New Roman"/>
                <w:sz w:val="28"/>
                <w:szCs w:val="28"/>
                <w:lang w:val="vi-VN"/>
              </w:rPr>
              <w:t xml:space="preserve"> Nhà nước đầu tư cơ sở hạ tầng, mua sắm trang thiết bị nghiên cứu; đầu tư nâng cấp, hiện đại hóa đối với phòng thí nghiệm dùng chung, cơ sở nghiên cứu công nghệ cao công lập.</w:t>
            </w:r>
            <w:r w:rsidRPr="006C7912">
              <w:rPr>
                <w:rFonts w:ascii="Times New Roman" w:hAnsi="Times New Roman" w:cs="Times New Roman"/>
                <w:sz w:val="28"/>
                <w:szCs w:val="28"/>
              </w:rPr>
              <w:t xml:space="preserve"> Tổ chức, cá nhân được sử dụng phòng thí nghiệm dùng chung, cơ sở nghiên cứu, hạ tầng nghiên cứu công nghệ cao do nhà nước đầu tư thông qua phiếu hỗ trợ tài chính được quy định tại Điều 23 Nghị định số 268/2025/NĐ-CP ngày 14/10/2025 của Chỉnh phủ.</w:t>
            </w:r>
          </w:p>
        </w:tc>
        <w:tc>
          <w:tcPr>
            <w:tcW w:w="3395" w:type="dxa"/>
          </w:tcPr>
          <w:p w14:paraId="57081759" w14:textId="5740E84C" w:rsidR="00B3441D" w:rsidRPr="00190CA2" w:rsidRDefault="00B3441D" w:rsidP="00B3441D">
            <w:pPr>
              <w:pStyle w:val="Default"/>
              <w:jc w:val="both"/>
              <w:rPr>
                <w:color w:val="auto"/>
                <w:sz w:val="28"/>
                <w:szCs w:val="28"/>
                <w:shd w:val="clear" w:color="auto" w:fill="FFFFFF"/>
                <w:lang w:val="da-DK"/>
              </w:rPr>
            </w:pPr>
            <w:r w:rsidRPr="00190CA2">
              <w:rPr>
                <w:color w:val="auto"/>
                <w:sz w:val="28"/>
                <w:szCs w:val="28"/>
                <w:shd w:val="clear" w:color="auto" w:fill="FFFFFF"/>
                <w:lang w:val="da-DK"/>
              </w:rPr>
              <w:lastRenderedPageBreak/>
              <w:t xml:space="preserve">Điều </w:t>
            </w:r>
            <w:r>
              <w:rPr>
                <w:color w:val="auto"/>
                <w:sz w:val="28"/>
                <w:szCs w:val="28"/>
                <w:shd w:val="clear" w:color="auto" w:fill="FFFFFF"/>
                <w:lang w:val="da-DK"/>
              </w:rPr>
              <w:t>10</w:t>
            </w:r>
            <w:r w:rsidRPr="00190CA2">
              <w:rPr>
                <w:color w:val="auto"/>
                <w:sz w:val="28"/>
                <w:szCs w:val="28"/>
                <w:shd w:val="clear" w:color="auto" w:fill="FFFFFF"/>
                <w:lang w:val="da-DK"/>
              </w:rPr>
              <w:t xml:space="preserve"> dự thảo Nghị định quy định chi tiết điểm a, c, d, đ, e khoản 5 Điều 24 Luật Công nghệ cao. Theo đó, các nội dung quy định được kế thừa quy định tại Điều </w:t>
            </w:r>
            <w:r>
              <w:rPr>
                <w:color w:val="auto"/>
                <w:sz w:val="28"/>
                <w:szCs w:val="28"/>
                <w:shd w:val="clear" w:color="auto" w:fill="FFFFFF"/>
                <w:lang w:val="da-DK"/>
              </w:rPr>
              <w:t xml:space="preserve">11 và </w:t>
            </w:r>
            <w:r w:rsidRPr="00190CA2">
              <w:rPr>
                <w:color w:val="auto"/>
                <w:sz w:val="28"/>
                <w:szCs w:val="28"/>
                <w:shd w:val="clear" w:color="auto" w:fill="FFFFFF"/>
                <w:lang w:val="da-DK"/>
              </w:rPr>
              <w:t xml:space="preserve">12 Nghị định số </w:t>
            </w:r>
            <w:r w:rsidRPr="00190CA2">
              <w:rPr>
                <w:color w:val="auto"/>
                <w:sz w:val="28"/>
                <w:szCs w:val="28"/>
                <w:shd w:val="clear" w:color="auto" w:fill="FFFFFF"/>
                <w:lang w:val="da-DK"/>
              </w:rPr>
              <w:lastRenderedPageBreak/>
              <w:t xml:space="preserve">10/2024/NĐ-CP và chi tiết các chính sách ưu đãi được quy định tại các Luật chuyên ngành khác: Luật Khoa học, Công nghệ và Đổi mới sáng tạo; </w:t>
            </w:r>
            <w:r>
              <w:rPr>
                <w:color w:val="auto"/>
                <w:sz w:val="28"/>
                <w:szCs w:val="28"/>
                <w:shd w:val="clear" w:color="auto" w:fill="FFFFFF"/>
                <w:lang w:val="da-DK"/>
              </w:rPr>
              <w:t xml:space="preserve">Luậ Đất đai; Luật Đầu tư; </w:t>
            </w:r>
            <w:r w:rsidRPr="00190CA2">
              <w:rPr>
                <w:color w:val="auto"/>
                <w:sz w:val="28"/>
                <w:szCs w:val="28"/>
                <w:shd w:val="clear" w:color="auto" w:fill="FFFFFF"/>
                <w:lang w:val="da-DK"/>
              </w:rPr>
              <w:t>Luật Thuế thu nhập doanh nghiệp; Luật Thuế xuất nhập khẩu; Luật Sở hữu trí tuệ</w:t>
            </w:r>
            <w:r>
              <w:rPr>
                <w:color w:val="auto"/>
                <w:sz w:val="28"/>
                <w:szCs w:val="28"/>
                <w:shd w:val="clear" w:color="auto" w:fill="FFFFFF"/>
                <w:lang w:val="da-DK"/>
              </w:rPr>
              <w:t xml:space="preserve"> ....</w:t>
            </w:r>
          </w:p>
          <w:p w14:paraId="19761237" w14:textId="77777777" w:rsidR="00B3441D" w:rsidRPr="006C7912" w:rsidRDefault="00B3441D" w:rsidP="00B3441D">
            <w:pPr>
              <w:jc w:val="both"/>
              <w:rPr>
                <w:rFonts w:ascii="Times New Roman" w:hAnsi="Times New Roman" w:cs="Times New Roman"/>
                <w:sz w:val="28"/>
                <w:szCs w:val="28"/>
              </w:rPr>
            </w:pPr>
          </w:p>
        </w:tc>
      </w:tr>
      <w:tr w:rsidR="00B3441D" w:rsidRPr="006C7912" w14:paraId="7E5ACF1F" w14:textId="77777777" w:rsidTr="00971CB7">
        <w:tc>
          <w:tcPr>
            <w:tcW w:w="746" w:type="dxa"/>
          </w:tcPr>
          <w:p w14:paraId="292133C4" w14:textId="75465A64"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16B27EF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13. Cơ chế khuyến khích đầu tư xây dựng và kinh doanh kết cấu hạ tầng kỹ thuật</w:t>
            </w:r>
            <w:r w:rsidRPr="006C7912">
              <w:rPr>
                <w:rFonts w:ascii="Times New Roman" w:hAnsi="Times New Roman" w:cs="Times New Roman"/>
                <w:sz w:val="28"/>
                <w:szCs w:val="28"/>
              </w:rPr>
              <w:t xml:space="preserve"> </w:t>
            </w:r>
          </w:p>
          <w:p w14:paraId="58BEAFD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1. Nhà nước khuyến khích các tổ chức, cá nhân có đủ kinh nghiệm, năng lực tham gia đầu tư xây dựng và kinh doanh kết cấu hạ tầng khu công nghệ cao, bao gồm đầu tư xây dựng và kinh doanh toàn bộ hệ thống kết cấu hạ tầng kỹ thuật khu công nghệ cao hoặc một phần hệ thống kết cấu hạ tầng kỹ thuật khu công nghệ cao theo quy định tại Điều 23 Nghị định này (sau đây gọi là Chủ đầu tư hạ tầng).</w:t>
            </w:r>
          </w:p>
          <w:p w14:paraId="266B9AB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2. Dự án đầu tư xây dựng và kinh doanh kết cấu hạ tầng được hưởng các uu đãi về miễn tiền thuê đất, tiền bồi thường, giải phóng mặt bằng hoàn trả theo quy định về thu tiền thuê đất trong khu công nghệ cao. </w:t>
            </w:r>
          </w:p>
          <w:p w14:paraId="091B951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Dự án đầu tư xây dựng và kinh doanh kết cấu hạ tầng khu công nghệ cao được ưu tiên vay vốn tín dụng đầu tư của Nhà nước, thực hiện các hình thức huy động vốn hợp pháp theo quy định của pháp luật về doanh nghiệp, pháp luật về tín dụng và quy định khác của pháp luật có liên quan. </w:t>
            </w:r>
          </w:p>
          <w:p w14:paraId="0233135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4. Ban quản lý khu công nghệ cao và các cơ quan liên quan có trách nhiệm ưu tiên giải quyết các thủ tục hành chính liên quan đến Chủ đầu tư hạ tầng và các dự án đầu tư trong khu vực dự án đầu tư kinh doanh kết cấu hạ tầng để đảm bảo thuận lợi cho việc thu hút đầu tư và các hoạt động khác của dự án đầu tu xây dựng và kinh doanh kết cấu hạ tầng khu công nghệ cao. </w:t>
            </w:r>
          </w:p>
          <w:p w14:paraId="7C7A63E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5. Ngoài các ưu đãi quy định tại khoản 2 Điều này, dự án đầu tư xây dựng và kinh doanh kết cấu hạ tầng khu công nghệ cao được hưởng các mức ưu đãi khác theo quy định của pháp luật về đầu tư, thuế, đất đai và pháp luật có liên quan; được ưu tiên tham gia các đề án, chương trình, dự án thí điểm phát triển đô thị thông minh và các chính sách hỗ trtrợ khác theo quy định của pháp luật.</w:t>
            </w:r>
          </w:p>
          <w:p w14:paraId="0021667F" w14:textId="77777777" w:rsidR="00B3441D"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6. Hội đồng nhân dân, Ủy ban nhân dân cấp tỉnh ban hành chính sách và bố trí nguồn lực hỗ trợ đầu tư để thu hút các dự án đầu tư xây dựng và kinh doanh kết cấu hạ tầng khu công nghệ cao.</w:t>
            </w:r>
          </w:p>
          <w:p w14:paraId="1C65C50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lastRenderedPageBreak/>
              <w:t>Điều 23. Đầu tư xây dựng và kinh doanh kết cấu hạ tầng trong khu công nghệ cao</w:t>
            </w:r>
          </w:p>
          <w:p w14:paraId="0745059A" w14:textId="51420041"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1. Việc đầu tư xây dựng và kinh doanh kết cấu hạ tầng khu công nghệ cao thực hiện đối với toàn bộ hệ thống kết cấu hạ tầng kỹ thuật khu công nghệ cao (trong trường hợp ngân sách nhà nước không đầu tư xây dựng hệ thống kết cấu hạ tầng kỹ thuật khu công nghệ cao) hoặc thực hiện đối với một phần hệ thống kết cấu hạ tầng kỹ thuật khu </w:t>
            </w:r>
            <w:r w:rsidR="005F7EA5">
              <w:rPr>
                <w:rFonts w:ascii="Times New Roman" w:hAnsi="Times New Roman" w:cs="Times New Roman"/>
                <w:sz w:val="28"/>
                <w:szCs w:val="28"/>
              </w:rPr>
              <w:t>o</w:t>
            </w:r>
            <w:r w:rsidRPr="006C7912">
              <w:rPr>
                <w:rFonts w:ascii="Times New Roman" w:hAnsi="Times New Roman" w:cs="Times New Roman"/>
                <w:sz w:val="28"/>
                <w:szCs w:val="28"/>
              </w:rPr>
              <w:t xml:space="preserve"> cao (trong trường hợp ngân sách nhà nước đầu tư xây dựng một phần hệ thống kết cấu hạ tầng kỹ thuật khu công nghệ cao). </w:t>
            </w:r>
          </w:p>
          <w:p w14:paraId="7DF4953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Đối với dự án đầu tư xây dựng và kịnh doanh kết cấu hạ tầng tại khu công nghệ cao được ngân sách nhà nước đầu tư một phần cho xây dựng hệ thống kết cấu hạ tầng kỹ thuật: </w:t>
            </w:r>
          </w:p>
          <w:p w14:paraId="2B0C9E7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Đối với diện tích xây dựng hệ thống kết cấu hạ tầng kỹ thuật, đất sử dụng công cộng theo quy hoạch phân khu xây dựng khu vực dự án đầu tư kinh doanh kết cấu hạ tầng được phê duyệt, Ban quản lý khu công nghệ cao cho Chủ đầu tư hạ tầng thuê đất để đầu tư xây dựng hệ thống kết cầu hạ tầng kỹ </w:t>
            </w:r>
            <w:r w:rsidRPr="006C7912">
              <w:rPr>
                <w:rFonts w:ascii="Times New Roman" w:hAnsi="Times New Roman" w:cs="Times New Roman"/>
                <w:sz w:val="28"/>
                <w:szCs w:val="28"/>
              </w:rPr>
              <w:lastRenderedPageBreak/>
              <w:t xml:space="preserve">thuật, khu vực sử dụng công cộng. Chủ đầu tư hạ tầng được cho các nhà đầu tư sản xuất, kinh doanh trong phạm vi khu vực dự án đầu tư kinh doanh kết cấu hạ tầng thuê hạ tầng do mình đầu tư sau khi đã hoàn thành xây dựng đồng bộ theо các giai đoạn dự án đầu tư được duyệt; </w:t>
            </w:r>
          </w:p>
          <w:p w14:paraId="1E282C73" w14:textId="1690B691"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Đối với phần diện tích phục vụ các dự án </w:t>
            </w:r>
            <w:r w:rsidR="004923FF">
              <w:rPr>
                <w:rFonts w:ascii="Times New Roman" w:hAnsi="Times New Roman" w:cs="Times New Roman"/>
                <w:sz w:val="28"/>
                <w:szCs w:val="28"/>
              </w:rPr>
              <w:t>đầu tư</w:t>
            </w:r>
            <w:r w:rsidRPr="006C7912">
              <w:rPr>
                <w:rFonts w:ascii="Times New Roman" w:hAnsi="Times New Roman" w:cs="Times New Roman"/>
                <w:sz w:val="28"/>
                <w:szCs w:val="28"/>
              </w:rPr>
              <w:t xml:space="preserve"> sản xuất, kinh doanh trọng phạm vi khu vực dự án đầu tư kinh doanh kết cấu hạ tầng (không bao gồm điện tích đất quy định tại điểm a khoản này), căn cứ tiến độ đầu tư xây dựng các hệ thống kết cấu hạ tầng kỹ thuật và kế hoạch thu hút đầu tư, Ban quản lý khu công nghệ cao bàn giao đất cho Chủ đầu tư hạ tầng thực hiện việc chuẩn bị mặt bằng hoặc xây dựng nhà xưởng, văn phòng, kho bãi để cho thuê. Sau khi hoàn thành chuẩn bị mặt bằng hoặc xây dụng nhà xưởng, văn phòng, kho bãi Chủ đầu tư hạ tầng bàn giao lại đất cho Ban quản lý khu công nghệ cao. Chủ đầu tư hạ tầng được cho thuê hệ thống kết cấu hạ tầng kỹ thuật đã đầu tư, công trình nhà xưởng, văn phòng, kho bãi cho các nhà </w:t>
            </w:r>
            <w:r w:rsidR="004923FF">
              <w:rPr>
                <w:rFonts w:ascii="Times New Roman" w:hAnsi="Times New Roman" w:cs="Times New Roman"/>
                <w:sz w:val="28"/>
                <w:szCs w:val="28"/>
              </w:rPr>
              <w:t>đầu tư</w:t>
            </w:r>
            <w:r w:rsidRPr="006C7912">
              <w:rPr>
                <w:rFonts w:ascii="Times New Roman" w:hAnsi="Times New Roman" w:cs="Times New Roman"/>
                <w:sz w:val="28"/>
                <w:szCs w:val="28"/>
              </w:rPr>
              <w:t xml:space="preserve"> trong phạm vi dự án đầu tư kinh doanh </w:t>
            </w:r>
            <w:r w:rsidRPr="006C7912">
              <w:rPr>
                <w:rFonts w:ascii="Times New Roman" w:hAnsi="Times New Roman" w:cs="Times New Roman"/>
                <w:sz w:val="28"/>
                <w:szCs w:val="28"/>
              </w:rPr>
              <w:lastRenderedPageBreak/>
              <w:t xml:space="preserve">kết cấu hạ tầng và được thu của nhà đầu tư trả tiền sử dụng hạ tầng được quy định tại khoản 7 Điều 21 Nghị định này, chi phí chuẩn bị mặt bằng (nếu có), tiền thuê hoặc mua nhà xưởng, văn phòng, kho bãi và các khoản tiền khác theo quy định (nếu có); </w:t>
            </w:r>
          </w:p>
          <w:p w14:paraId="063DFCDD" w14:textId="6A8F49B8"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Trường hợp Chủ </w:t>
            </w:r>
            <w:r w:rsidR="004923FF">
              <w:rPr>
                <w:rFonts w:ascii="Times New Roman" w:hAnsi="Times New Roman" w:cs="Times New Roman"/>
                <w:sz w:val="28"/>
                <w:szCs w:val="28"/>
              </w:rPr>
              <w:t>đầu tư</w:t>
            </w:r>
            <w:r w:rsidRPr="006C7912">
              <w:rPr>
                <w:rFonts w:ascii="Times New Roman" w:hAnsi="Times New Roman" w:cs="Times New Roman"/>
                <w:sz w:val="28"/>
                <w:szCs w:val="28"/>
              </w:rPr>
              <w:t xml:space="preserve"> hạ tầng đầu tư xây dựng nhà xưởng, văn phòng, kho bãi để chọ thuê thì được cấp Giấy chứng nhận quyền sở hữu công trình nhà xưởng trên đất theo các quy định của pháp luật về đất đai đối với trường hợp chủ sở hữu công trình xây dựng không đồng thời là người sử dụng đất và được cho thuê nhà xưởng theo quy định của pháp luật;</w:t>
            </w:r>
          </w:p>
          <w:p w14:paraId="131A6FE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Trường hợp Chủ đầu tư hạ tầng tự nguyện ứng trước tiền để thực hiện bồi thường, giải phóng mặt bằng theo phương án được cơ quan nhà nước có thẩm quyền phê duyệt đối với diện tích đất tại điểm a khoản này thì được tính toán số tiền đã ứng vào chi phí đầu tư dự án. </w:t>
            </w:r>
          </w:p>
          <w:p w14:paraId="7843743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Trường hợp Chủ đầu tư hạ tầng ứng trước tiền để thực hiện bồi thường, giải phóng mặt bằng đối với diện tích đất </w:t>
            </w:r>
            <w:r w:rsidRPr="006C7912">
              <w:rPr>
                <w:rFonts w:ascii="Times New Roman" w:hAnsi="Times New Roman" w:cs="Times New Roman"/>
                <w:sz w:val="28"/>
                <w:szCs w:val="28"/>
              </w:rPr>
              <w:lastRenderedPageBreak/>
              <w:t xml:space="preserve">Nhà nước trực tiếp cho nhà đầu tư thuê quy định tại điểm b khoản này, nhà đầu tư có trách nhiệm trả cho Chủ đầu tư hạ tầng số tiền bồi thường, giải phóng mặt bằng mà Chủ đầu tư hạ tầng đã ứng theo phương án được cấp có thẩm quyển phê duyệt và được khẩu trừ vào tiền bồi thường giải phóng mặt bằng hoàn trả, tiền thuê đất nhà đầu tư phải nộp cho Nhà nước. </w:t>
            </w:r>
          </w:p>
          <w:p w14:paraId="4ECE3B8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Đối với dự án đầu tư xây dựng và kinh doanh kết cấu hạ tầng tại khu công nghệ cao không được ngân sách nhà nước đầu tư xây dựng hệ thống kết cấu hạ tầng kỹ thuật: </w:t>
            </w:r>
          </w:p>
          <w:p w14:paraId="58CE398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Chủ đầu tư hạ tầng được nhà nước cho thuê đất để thực hiện dự án đầu tư xây dựng và kinh doanh kết cấu hạ tầng kỹ thuật khu công nghệ cao; </w:t>
            </w:r>
          </w:p>
          <w:p w14:paraId="7A82C71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b) Chủ đầu tư hạ tầng cho thuê lại đất đã xây dựng hệ thống kết cấu hạ tầng kỹ thuật và văn phòng, nhà xưởng, kho bãi đã đầu tư xây dựng theo quy định của pháp luật về đầu tư, xây dựng, đất đai, kinh doanh bất động sản và pháp luật có liên quan;</w:t>
            </w:r>
          </w:p>
          <w:p w14:paraId="061B9FC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Đối với các dự án đầu tư thuộc đối tượng phải đáp ứng các nguyên tắc, tiêu chí theo quy định tại Điều 28 hoặc </w:t>
            </w:r>
            <w:r w:rsidRPr="006C7912">
              <w:rPr>
                <w:rFonts w:ascii="Times New Roman" w:hAnsi="Times New Roman" w:cs="Times New Roman"/>
                <w:sz w:val="28"/>
                <w:szCs w:val="28"/>
              </w:rPr>
              <w:lastRenderedPageBreak/>
              <w:t xml:space="preserve">Điều 35 Nghị định này, Chủ đầu tư hạ tầng cho thuê lại đất đã xây dựng hệ thống kết cấu hạ tầng kỹ thuật và văn phòng, nhà xưởng, kho bãi sau khi Ban quản lý có văn bản xác nhận dự án đầu tư đáp ứng nguyên tắc hoạt động công nghệ cao theo quy định tại khoản 4 Điều 19 và Điều 26 Nghị định này; </w:t>
            </w:r>
          </w:p>
          <w:p w14:paraId="53010A9D" w14:textId="6CCD95F1" w:rsidR="00B3441D" w:rsidRPr="006C7912" w:rsidRDefault="00B3441D" w:rsidP="00B3441D">
            <w:pPr>
              <w:jc w:val="both"/>
              <w:rPr>
                <w:rFonts w:ascii="Times New Roman" w:hAnsi="Times New Roman" w:cs="Times New Roman"/>
                <w:b/>
                <w:bCs/>
                <w:sz w:val="28"/>
                <w:szCs w:val="28"/>
                <w:lang w:val="vi-VN"/>
              </w:rPr>
            </w:pPr>
            <w:r w:rsidRPr="006C7912">
              <w:rPr>
                <w:rFonts w:ascii="Times New Roman" w:hAnsi="Times New Roman" w:cs="Times New Roman"/>
                <w:sz w:val="28"/>
                <w:szCs w:val="28"/>
              </w:rPr>
              <w:t>d) Trường hợp Chủ đầu tư hạ tầng tự nguyện ứng trước tiền để thực hiện bồi thường, giải phóng mặt bằng theo phương án được cơ quan nhà nước có thẩm quyền phê duyệt thì được tính toán số tiền đã ứng vào chỉ phí đầu tư dự án.</w:t>
            </w:r>
          </w:p>
        </w:tc>
        <w:tc>
          <w:tcPr>
            <w:tcW w:w="4805" w:type="dxa"/>
          </w:tcPr>
          <w:p w14:paraId="64FEEF13" w14:textId="77777777" w:rsidR="00B3441D" w:rsidRPr="002D1628" w:rsidRDefault="00B3441D" w:rsidP="00B3441D">
            <w:pPr>
              <w:spacing w:before="120" w:after="120"/>
              <w:ind w:firstLine="720"/>
              <w:jc w:val="both"/>
              <w:rPr>
                <w:rFonts w:ascii="Times New Roman" w:hAnsi="Times New Roman" w:cs="Times New Roman"/>
                <w:b/>
                <w:bCs/>
                <w:sz w:val="28"/>
                <w:szCs w:val="28"/>
                <w:lang w:val="da-DK"/>
              </w:rPr>
            </w:pPr>
            <w:r w:rsidRPr="002D1628">
              <w:rPr>
                <w:rFonts w:ascii="Times New Roman" w:hAnsi="Times New Roman" w:cs="Times New Roman"/>
                <w:b/>
                <w:bCs/>
                <w:sz w:val="28"/>
                <w:szCs w:val="28"/>
                <w:lang w:val="vi-VN"/>
              </w:rPr>
              <w:lastRenderedPageBreak/>
              <w:t xml:space="preserve">Điều </w:t>
            </w:r>
            <w:r w:rsidRPr="002D1628">
              <w:rPr>
                <w:rFonts w:ascii="Times New Roman" w:hAnsi="Times New Roman" w:cs="Times New Roman"/>
                <w:b/>
                <w:bCs/>
                <w:sz w:val="28"/>
                <w:szCs w:val="28"/>
                <w:lang w:val="da-DK"/>
              </w:rPr>
              <w:t>11</w:t>
            </w:r>
            <w:r w:rsidRPr="002D1628">
              <w:rPr>
                <w:rFonts w:ascii="Times New Roman" w:hAnsi="Times New Roman" w:cs="Times New Roman"/>
                <w:b/>
                <w:bCs/>
                <w:sz w:val="28"/>
                <w:szCs w:val="28"/>
                <w:lang w:val="vi-VN"/>
              </w:rPr>
              <w:t xml:space="preserve">. </w:t>
            </w:r>
            <w:r w:rsidRPr="002D1628">
              <w:rPr>
                <w:rFonts w:ascii="Times New Roman" w:hAnsi="Times New Roman" w:cs="Times New Roman"/>
                <w:b/>
                <w:bCs/>
                <w:sz w:val="28"/>
                <w:szCs w:val="28"/>
              </w:rPr>
              <w:t>Đ</w:t>
            </w:r>
            <w:r w:rsidRPr="002D1628">
              <w:rPr>
                <w:rFonts w:ascii="Times New Roman" w:hAnsi="Times New Roman" w:cs="Times New Roman"/>
                <w:b/>
                <w:bCs/>
                <w:sz w:val="28"/>
                <w:szCs w:val="28"/>
                <w:lang w:val="vi-VN"/>
              </w:rPr>
              <w:t xml:space="preserve">ầu tư xây dựng và kinh doanh kết cấu hạ tầng </w:t>
            </w:r>
            <w:r w:rsidRPr="002D1628">
              <w:rPr>
                <w:rFonts w:ascii="Times New Roman" w:hAnsi="Times New Roman" w:cs="Times New Roman"/>
                <w:b/>
                <w:bCs/>
                <w:sz w:val="28"/>
                <w:szCs w:val="28"/>
                <w:lang w:val="da-DK"/>
              </w:rPr>
              <w:t>kỹ thuật</w:t>
            </w:r>
          </w:p>
          <w:p w14:paraId="232688E4" w14:textId="77777777" w:rsidR="00B3441D" w:rsidRPr="002D1628" w:rsidRDefault="00B3441D" w:rsidP="00B3441D">
            <w:pPr>
              <w:pStyle w:val="NormalWeb"/>
              <w:shd w:val="clear" w:color="auto" w:fill="FFFFFF"/>
              <w:spacing w:before="120" w:after="120"/>
              <w:ind w:firstLine="720"/>
              <w:jc w:val="both"/>
              <w:rPr>
                <w:sz w:val="28"/>
                <w:szCs w:val="28"/>
                <w:shd w:val="clear" w:color="auto" w:fill="FFFFFF"/>
                <w:lang w:val="da-DK"/>
              </w:rPr>
            </w:pPr>
            <w:r w:rsidRPr="002D1628">
              <w:rPr>
                <w:sz w:val="28"/>
                <w:szCs w:val="28"/>
                <w:shd w:val="clear" w:color="auto" w:fill="FFFFFF"/>
                <w:lang w:val="da-DK"/>
              </w:rPr>
              <w:t xml:space="preserve">1. Nhà nước </w:t>
            </w:r>
            <w:r w:rsidRPr="002D1628">
              <w:rPr>
                <w:sz w:val="28"/>
                <w:szCs w:val="28"/>
                <w:shd w:val="clear" w:color="auto" w:fill="FFFFFF"/>
              </w:rPr>
              <w:t xml:space="preserve">ưu tiên hỗ trợ vốn đầu tư phát triển từ ngân sách nhà nước và </w:t>
            </w:r>
            <w:r w:rsidRPr="002D1628">
              <w:rPr>
                <w:sz w:val="28"/>
                <w:szCs w:val="28"/>
                <w:shd w:val="clear" w:color="auto" w:fill="FFFFFF"/>
                <w:lang w:val="da-DK"/>
              </w:rPr>
              <w:t xml:space="preserve">khuyến khích các tổ chức, cá nhân có đủ kinh nghiệm, năng lực tham gia đầu tư xây dựng và kinh doanh toàn bộ hoặc một phần hệ thống kết cấu hạ tầng kỹ thuật khu nông nghiệp ứng dụng công nghệ cao theo quy định tại </w:t>
            </w:r>
            <w:bookmarkStart w:id="10" w:name="tc_10"/>
            <w:r w:rsidRPr="002D1628">
              <w:rPr>
                <w:sz w:val="28"/>
                <w:szCs w:val="28"/>
                <w:shd w:val="clear" w:color="auto" w:fill="FFFFFF"/>
                <w:lang w:val="da-DK"/>
              </w:rPr>
              <w:t>khoản 2 và khoản 3 Điều này</w:t>
            </w:r>
            <w:bookmarkEnd w:id="10"/>
            <w:r w:rsidRPr="002D1628">
              <w:rPr>
                <w:sz w:val="28"/>
                <w:szCs w:val="28"/>
                <w:shd w:val="clear" w:color="auto" w:fill="FFFFFF"/>
                <w:lang w:val="da-DK"/>
              </w:rPr>
              <w:t>.</w:t>
            </w:r>
          </w:p>
          <w:p w14:paraId="185E5644" w14:textId="77777777" w:rsidR="00B3441D" w:rsidRPr="002D1628" w:rsidRDefault="00B3441D" w:rsidP="00B3441D">
            <w:pPr>
              <w:pStyle w:val="NormalWeb"/>
              <w:shd w:val="clear" w:color="auto" w:fill="FFFFFF"/>
              <w:spacing w:before="120" w:after="120"/>
              <w:ind w:firstLine="720"/>
              <w:jc w:val="both"/>
              <w:rPr>
                <w:sz w:val="28"/>
                <w:szCs w:val="28"/>
                <w:shd w:val="clear" w:color="auto" w:fill="FFFFFF"/>
                <w:lang w:val="da-DK"/>
              </w:rPr>
            </w:pPr>
            <w:r w:rsidRPr="002D1628">
              <w:rPr>
                <w:sz w:val="28"/>
                <w:szCs w:val="28"/>
                <w:shd w:val="clear" w:color="auto" w:fill="FFFFFF"/>
                <w:lang w:val="da-DK"/>
              </w:rPr>
              <w:t>2. Đối với khu nông nghiệp ứng dụng công nghệ cao được ngân sách nhà nước đầu tư một phần cho xây dựng hệ thống kết cấu hạ tầng kỹ thuật:</w:t>
            </w:r>
          </w:p>
          <w:p w14:paraId="76203475" w14:textId="77777777" w:rsidR="00B3441D" w:rsidRPr="002D1628" w:rsidRDefault="00B3441D" w:rsidP="00B3441D">
            <w:pPr>
              <w:snapToGrid w:val="0"/>
              <w:ind w:firstLine="709"/>
              <w:jc w:val="both"/>
              <w:rPr>
                <w:rFonts w:ascii="Times New Roman" w:hAnsi="Times New Roman" w:cs="Times New Roman"/>
              </w:rPr>
            </w:pPr>
            <w:r w:rsidRPr="002D1628">
              <w:rPr>
                <w:rFonts w:ascii="Times New Roman" w:hAnsi="Times New Roman" w:cs="Times New Roman"/>
                <w:sz w:val="28"/>
                <w:szCs w:val="28"/>
                <w:lang w:val="de-DE"/>
              </w:rPr>
              <w:t>a</w:t>
            </w:r>
            <w:r w:rsidRPr="002D1628">
              <w:rPr>
                <w:rFonts w:ascii="Times New Roman" w:hAnsi="Times New Roman" w:cs="Times New Roman"/>
                <w:sz w:val="28"/>
                <w:szCs w:val="28"/>
                <w:shd w:val="clear" w:color="auto" w:fill="FFFFFF"/>
                <w:lang w:val="da-DK"/>
              </w:rPr>
              <w:t>) Đối với diện tích đất xây dựng hệ thống kết cấu hạ tầng kỹ thuật và đất sử dụng vào mục đích công cộng theo quy hoạch được phê duyệt trong phạm vi dự án đầu tư xây dựng và kinh doanh kết cấu hạ tầng, cơ quan nhà nước hoặc người có thẩm quyền cho chủ đầu tư hạ tầng thuê đất để đầu tư xây dựng hạ tầng theo quy định của pháp luật về đất đai;</w:t>
            </w:r>
          </w:p>
          <w:p w14:paraId="4C8970D4" w14:textId="77777777" w:rsidR="00B3441D" w:rsidRPr="002D1628" w:rsidRDefault="00B3441D" w:rsidP="00B3441D">
            <w:pPr>
              <w:snapToGrid w:val="0"/>
              <w:ind w:firstLine="709"/>
              <w:jc w:val="both"/>
              <w:rPr>
                <w:rFonts w:ascii="Times New Roman" w:hAnsi="Times New Roman" w:cs="Times New Roman"/>
                <w:sz w:val="28"/>
                <w:szCs w:val="28"/>
                <w:shd w:val="clear" w:color="auto" w:fill="FFFFFF"/>
                <w:lang w:val="da-DK"/>
              </w:rPr>
            </w:pPr>
            <w:r w:rsidRPr="002D1628">
              <w:rPr>
                <w:rFonts w:ascii="Times New Roman" w:hAnsi="Times New Roman" w:cs="Times New Roman"/>
                <w:sz w:val="28"/>
                <w:szCs w:val="28"/>
                <w:shd w:val="clear" w:color="auto" w:fill="FFFFFF"/>
                <w:lang w:val="da-DK"/>
              </w:rPr>
              <w:t xml:space="preserve">b) Đối với phần diện tích đất phục vụ dự án đầu tư thứ cấp, không bao gồm diện tích đất quy định tại điểm a khoản </w:t>
            </w:r>
            <w:r w:rsidRPr="002D1628">
              <w:rPr>
                <w:rFonts w:ascii="Times New Roman" w:hAnsi="Times New Roman" w:cs="Times New Roman"/>
                <w:sz w:val="28"/>
                <w:szCs w:val="28"/>
                <w:shd w:val="clear" w:color="auto" w:fill="FFFFFF"/>
                <w:lang w:val="da-DK"/>
              </w:rPr>
              <w:lastRenderedPageBreak/>
              <w:t>này, căn cứ tiến độ đầu tư xây dựng hạ tầng và kế hoạch thu hút đầu tư, cơ quan nhà nước hoặc người có thẩm quyền thực hiện giao đất, cho thuê đất cho nhà đầu tư sử dụng đất;</w:t>
            </w:r>
          </w:p>
          <w:p w14:paraId="4FBA4676" w14:textId="77777777" w:rsidR="00B3441D" w:rsidRPr="002D1628" w:rsidRDefault="00B3441D" w:rsidP="00B3441D">
            <w:pPr>
              <w:pStyle w:val="NormalWeb"/>
              <w:shd w:val="clear" w:color="auto" w:fill="FFFFFF"/>
              <w:spacing w:before="120" w:after="120"/>
              <w:ind w:firstLine="720"/>
              <w:jc w:val="both"/>
              <w:rPr>
                <w:sz w:val="28"/>
                <w:szCs w:val="28"/>
                <w:shd w:val="clear" w:color="auto" w:fill="FFFFFF"/>
                <w:lang w:val="da-DK"/>
              </w:rPr>
            </w:pPr>
            <w:r w:rsidRPr="002D1628">
              <w:rPr>
                <w:sz w:val="28"/>
                <w:szCs w:val="28"/>
                <w:shd w:val="clear" w:color="auto" w:fill="FFFFFF"/>
                <w:lang w:val="da-DK"/>
              </w:rPr>
              <w:t xml:space="preserve">c) Chủ đầu tư hạ tầng được kinh doanh, cho thuê công trình hạ tầng, nhà xưởng, văn phòng, kho bãi do mình đầu tư sau khi đã hoàn thành đầu tư xây dựng đồng bộ theo tiến độ của dự án đầu tư được phê duyệt và được thu tiền sử dụng hạ tầng của nhà đầu tư khác theo quy định tại </w:t>
            </w:r>
            <w:bookmarkStart w:id="11" w:name="tc_22"/>
            <w:r w:rsidRPr="002D1628">
              <w:rPr>
                <w:sz w:val="28"/>
                <w:szCs w:val="28"/>
                <w:shd w:val="clear" w:color="auto" w:fill="FFFFFF"/>
                <w:lang w:val="da-DK"/>
              </w:rPr>
              <w:t>khoản 1 Điều 15 Nghị định này</w:t>
            </w:r>
            <w:bookmarkEnd w:id="11"/>
            <w:r w:rsidRPr="002D1628">
              <w:rPr>
                <w:sz w:val="28"/>
                <w:szCs w:val="28"/>
                <w:shd w:val="clear" w:color="auto" w:fill="FFFFFF"/>
                <w:lang w:val="da-DK"/>
              </w:rPr>
              <w:t xml:space="preserve"> đối với chi phí chuẩn bị mặt bằng (nếu có), tiền thuê hoặc mua nhà xưởng, văn phòng, kho bãi và các khoản tiền khác theo quy định (nếu có);</w:t>
            </w:r>
          </w:p>
          <w:p w14:paraId="382E07B7" w14:textId="77777777" w:rsidR="00B3441D" w:rsidRPr="002D1628" w:rsidRDefault="00B3441D" w:rsidP="00B3441D">
            <w:pPr>
              <w:pStyle w:val="NormalWeb"/>
              <w:shd w:val="clear" w:color="auto" w:fill="FFFFFF"/>
              <w:spacing w:before="120" w:after="120"/>
              <w:ind w:firstLine="720"/>
              <w:jc w:val="both"/>
              <w:rPr>
                <w:sz w:val="28"/>
                <w:szCs w:val="28"/>
                <w:shd w:val="clear" w:color="auto" w:fill="FFFFFF"/>
                <w:lang w:val="da-DK"/>
              </w:rPr>
            </w:pPr>
            <w:r w:rsidRPr="002D1628">
              <w:rPr>
                <w:sz w:val="28"/>
                <w:szCs w:val="28"/>
                <w:shd w:val="clear" w:color="auto" w:fill="FFFFFF"/>
                <w:lang w:val="da-DK"/>
              </w:rPr>
              <w:t>d) Trường hợp chủ đầu tư hạ tầng tự nguyện ứng trước vốn để thực hiện bồi thường, giải phóng mặt bằng theo phương án được cơ quan nhà nước có thẩm quyền phê duyệt đối với diện tích đất tại điểm a khoản này thì được hạch toán vốn đã ứng vào chi phí đầu tư dự án.</w:t>
            </w:r>
          </w:p>
          <w:p w14:paraId="58EAD211" w14:textId="77777777" w:rsidR="00B3441D" w:rsidRPr="002D1628" w:rsidRDefault="00B3441D" w:rsidP="00B3441D">
            <w:pPr>
              <w:pStyle w:val="NormalWeb"/>
              <w:shd w:val="clear" w:color="auto" w:fill="FFFFFF"/>
              <w:spacing w:before="120" w:after="120"/>
              <w:ind w:firstLine="720"/>
              <w:jc w:val="both"/>
              <w:rPr>
                <w:sz w:val="28"/>
                <w:szCs w:val="28"/>
                <w:shd w:val="clear" w:color="auto" w:fill="FFFFFF"/>
                <w:lang w:val="da-DK"/>
              </w:rPr>
            </w:pPr>
            <w:r w:rsidRPr="002D1628">
              <w:rPr>
                <w:sz w:val="28"/>
                <w:szCs w:val="28"/>
                <w:shd w:val="clear" w:color="auto" w:fill="FFFFFF"/>
                <w:lang w:val="da-DK"/>
              </w:rPr>
              <w:t xml:space="preserve">3. Đối với khu nông nghiệp ứng dụng công nghệ cao không được ngân </w:t>
            </w:r>
            <w:r w:rsidRPr="002D1628">
              <w:rPr>
                <w:sz w:val="28"/>
                <w:szCs w:val="28"/>
                <w:shd w:val="clear" w:color="auto" w:fill="FFFFFF"/>
                <w:lang w:val="da-DK"/>
              </w:rPr>
              <w:lastRenderedPageBreak/>
              <w:t>sách nhà nước đầu tư xây dựng hệ thống kết cấu hạ tầng kỹ thuật:</w:t>
            </w:r>
          </w:p>
          <w:p w14:paraId="4389C72B" w14:textId="77777777" w:rsidR="00B3441D" w:rsidRPr="002D1628" w:rsidRDefault="00B3441D" w:rsidP="00B3441D">
            <w:pPr>
              <w:spacing w:before="120" w:after="120"/>
              <w:ind w:firstLine="720"/>
              <w:jc w:val="both"/>
              <w:rPr>
                <w:rFonts w:ascii="Times New Roman" w:hAnsi="Times New Roman" w:cs="Times New Roman"/>
                <w:sz w:val="28"/>
                <w:szCs w:val="28"/>
                <w:shd w:val="clear" w:color="auto" w:fill="FFFFFF"/>
                <w:lang w:val="da-DK"/>
              </w:rPr>
            </w:pPr>
            <w:r w:rsidRPr="002D1628">
              <w:rPr>
                <w:rFonts w:ascii="Times New Roman" w:hAnsi="Times New Roman" w:cs="Times New Roman"/>
                <w:sz w:val="28"/>
                <w:szCs w:val="28"/>
                <w:shd w:val="clear" w:color="auto" w:fill="FFFFFF"/>
                <w:lang w:val="da-DK"/>
              </w:rPr>
              <w:t xml:space="preserve">a) </w:t>
            </w:r>
            <w:r w:rsidRPr="002D1628">
              <w:rPr>
                <w:rFonts w:ascii="Times New Roman" w:hAnsi="Times New Roman" w:cs="Times New Roman"/>
                <w:sz w:val="28"/>
                <w:szCs w:val="28"/>
                <w:shd w:val="clear" w:color="auto" w:fill="FFFFFF"/>
              </w:rPr>
              <w:t>Chủ đầu tư hạ tầng được Nhà nước cho thuê đất để thực hiện dự án đầu tư xây dựng và kinh doanh kết cấu hạ tầng theo hình thức trả tiền thuê đất hằng năm hoặc một lần cho cả thời gian thuê theo quy định của pháp luật về đất đai; đối với hình thức trả tiền thuê đất hằng năm thì được quyền chuyển sang hình thức thuê đất trả tiền một lần cho cả thời gian thuê đối với toàn bộ hoặc từng phần diện tích đất đã được Nhà nước cho thuê</w:t>
            </w:r>
          </w:p>
          <w:p w14:paraId="17AA932B" w14:textId="77777777" w:rsidR="00B3441D" w:rsidRPr="002D1628" w:rsidRDefault="00B3441D" w:rsidP="00B3441D">
            <w:pPr>
              <w:pStyle w:val="NormalWeb"/>
              <w:shd w:val="clear" w:color="auto" w:fill="FFFFFF"/>
              <w:spacing w:before="120" w:after="120"/>
              <w:ind w:firstLine="720"/>
              <w:jc w:val="both"/>
              <w:rPr>
                <w:sz w:val="28"/>
                <w:szCs w:val="28"/>
                <w:shd w:val="clear" w:color="auto" w:fill="FFFFFF"/>
                <w:lang w:val="da-DK"/>
              </w:rPr>
            </w:pPr>
            <w:r w:rsidRPr="002D1628">
              <w:rPr>
                <w:sz w:val="28"/>
                <w:szCs w:val="28"/>
                <w:shd w:val="clear" w:color="auto" w:fill="FFFFFF"/>
                <w:lang w:val="da-DK"/>
              </w:rPr>
              <w:t xml:space="preserve">b) Chủ đầu tư hạ tầng được cho thuê lại đất đã xây dựng hệ thống kết cấu hạ tầng kỹ thuật </w:t>
            </w:r>
            <w:r w:rsidRPr="002D1628">
              <w:rPr>
                <w:sz w:val="28"/>
                <w:szCs w:val="28"/>
                <w:shd w:val="clear" w:color="auto" w:fill="FFFFFF"/>
              </w:rPr>
              <w:t xml:space="preserve">đồng bộ theo các giai đoạn dự án đầu tư được phê duyệt </w:t>
            </w:r>
            <w:r w:rsidRPr="002D1628">
              <w:rPr>
                <w:sz w:val="28"/>
                <w:szCs w:val="28"/>
                <w:shd w:val="clear" w:color="auto" w:fill="FFFFFF"/>
                <w:lang w:val="da-DK"/>
              </w:rPr>
              <w:t>và văn phòng, nhà xưởng, kho bãi đã đầu tư xây dựng theo quy định của pháp luật về đầu tư, xây dựng, đất đai, kinh doanh bất động sản và pháp luật khác có liên quan;</w:t>
            </w:r>
          </w:p>
          <w:p w14:paraId="05DC843C" w14:textId="77777777" w:rsidR="00B3441D" w:rsidRPr="002D1628" w:rsidRDefault="00B3441D" w:rsidP="00B3441D">
            <w:pPr>
              <w:pStyle w:val="NormalWeb"/>
              <w:shd w:val="clear" w:color="auto" w:fill="FFFFFF"/>
              <w:spacing w:before="120" w:after="120"/>
              <w:ind w:firstLine="720"/>
              <w:jc w:val="both"/>
              <w:rPr>
                <w:sz w:val="28"/>
                <w:szCs w:val="28"/>
                <w:shd w:val="clear" w:color="auto" w:fill="FFFFFF"/>
                <w:lang w:val="da-DK"/>
              </w:rPr>
            </w:pPr>
            <w:r w:rsidRPr="002D1628">
              <w:rPr>
                <w:sz w:val="28"/>
                <w:szCs w:val="28"/>
                <w:shd w:val="clear" w:color="auto" w:fill="FFFFFF"/>
              </w:rPr>
              <w:t xml:space="preserve">Đối với phần diện tích thuê đất trả tiền thuê đất hằng năm thì chủ đầu tư hạ tầng có quyền cho thuê lại đất với hình thức trả tiền thuê đất hằng năm; phần diện tích thuê đất trả tiền thuê đất một lần cho cả thời gian thuê thì Chủ đầu tư hạ tầng </w:t>
            </w:r>
            <w:r w:rsidRPr="002D1628">
              <w:rPr>
                <w:sz w:val="28"/>
                <w:szCs w:val="28"/>
                <w:shd w:val="clear" w:color="auto" w:fill="FFFFFF"/>
              </w:rPr>
              <w:lastRenderedPageBreak/>
              <w:t>có quyền cho thuê lại đất với hình thức trả tiền thuê đất một lần cho cả thời gian thuê hoặc trả tiền thuê đất hằng năm;</w:t>
            </w:r>
          </w:p>
          <w:p w14:paraId="77C99A54" w14:textId="77777777" w:rsidR="00B3441D" w:rsidRPr="002D1628" w:rsidRDefault="00B3441D" w:rsidP="00B3441D">
            <w:pPr>
              <w:pStyle w:val="NormalWeb"/>
              <w:shd w:val="clear" w:color="auto" w:fill="FFFFFF"/>
              <w:spacing w:before="120" w:after="120"/>
              <w:ind w:firstLine="720"/>
              <w:jc w:val="both"/>
              <w:rPr>
                <w:sz w:val="28"/>
                <w:szCs w:val="28"/>
                <w:shd w:val="clear" w:color="auto" w:fill="FFFFFF"/>
              </w:rPr>
            </w:pPr>
            <w:r w:rsidRPr="002D1628">
              <w:rPr>
                <w:sz w:val="28"/>
                <w:szCs w:val="28"/>
                <w:shd w:val="clear" w:color="auto" w:fill="FFFFFF"/>
                <w:lang w:val="da-DK"/>
              </w:rPr>
              <w:t xml:space="preserve">c) </w:t>
            </w:r>
            <w:r w:rsidRPr="002D1628">
              <w:rPr>
                <w:sz w:val="28"/>
                <w:szCs w:val="28"/>
                <w:shd w:val="clear" w:color="auto" w:fill="FFFFFF"/>
              </w:rPr>
              <w:t>Đối với dự án đầu tư thứ cấp thuộc đối tượng phải đáp ứng tiêu chí quy định tại Điều 5 Nghị định này, việc cho thuê lại đất, nhà xưởng, văn phòng, kho bãi được thực hiện sau khi Ban quản lý khu nông nghiệp ứng dụng công nghệ cao có văn bản xác nhận dự án đáp ứng tiêu chí tương ứng Điều 5 Nghị định này;</w:t>
            </w:r>
          </w:p>
          <w:p w14:paraId="0C3292FD" w14:textId="77777777" w:rsidR="00B3441D" w:rsidRPr="002D1628" w:rsidRDefault="00B3441D" w:rsidP="00B3441D">
            <w:pPr>
              <w:pStyle w:val="NormalWeb"/>
              <w:shd w:val="clear" w:color="auto" w:fill="FFFFFF"/>
              <w:spacing w:before="120" w:after="120"/>
              <w:ind w:firstLine="720"/>
              <w:jc w:val="both"/>
              <w:rPr>
                <w:sz w:val="28"/>
                <w:szCs w:val="28"/>
                <w:shd w:val="clear" w:color="auto" w:fill="FFFFFF"/>
                <w:lang w:val="da-DK"/>
              </w:rPr>
            </w:pPr>
            <w:r w:rsidRPr="002D1628">
              <w:rPr>
                <w:sz w:val="28"/>
                <w:szCs w:val="28"/>
                <w:shd w:val="clear" w:color="auto" w:fill="FFFFFF"/>
              </w:rPr>
              <w:t>Chủ đầu tư hạ tầng được cho thuê hệ thống kết cấu hạ tầng kỹ thuật đã đầu tư, công trình nhà xưởng, văn phòng, kho bãi cho các nhà đầu tư sử dụng đất trong phạm vi dự án đầu tư kinh doanh kết cấu hạ tầng được phê duyệt và được thu tiền sử dụng hạ tầng của nhà đầu tư khác theo quy định tại khoản 1 Điều 15 Nghị định này đối với chi phí chuẩn bị kỹ thuật (nếu có), tiền thuê hoặc mua nhà xưởng, văn phòng, kho bãi và các khoản tiền khác theo quy định (nếu có);</w:t>
            </w:r>
          </w:p>
          <w:p w14:paraId="0B3D9ACD" w14:textId="77777777" w:rsidR="00B3441D" w:rsidRPr="002D1628" w:rsidRDefault="00B3441D" w:rsidP="00B3441D">
            <w:pPr>
              <w:pStyle w:val="NormalWeb"/>
              <w:shd w:val="clear" w:color="auto" w:fill="FFFFFF"/>
              <w:spacing w:before="120" w:after="120"/>
              <w:ind w:firstLine="720"/>
              <w:jc w:val="both"/>
              <w:rPr>
                <w:sz w:val="28"/>
                <w:szCs w:val="28"/>
                <w:shd w:val="clear" w:color="auto" w:fill="FFFFFF"/>
                <w:lang w:val="da-DK"/>
              </w:rPr>
            </w:pPr>
            <w:r w:rsidRPr="002D1628">
              <w:rPr>
                <w:sz w:val="28"/>
                <w:szCs w:val="28"/>
                <w:shd w:val="clear" w:color="auto" w:fill="FFFFFF"/>
                <w:lang w:val="da-DK"/>
              </w:rPr>
              <w:t xml:space="preserve">d) Trường hợp chủ đầu tư hạ tầng tự nguyện ứng trước vốn để thực hiện bồi thường, giải phóng mặt bằng theo phương án được cơ quan nhà nước có </w:t>
            </w:r>
            <w:r w:rsidRPr="002D1628">
              <w:rPr>
                <w:sz w:val="28"/>
                <w:szCs w:val="28"/>
                <w:shd w:val="clear" w:color="auto" w:fill="FFFFFF"/>
                <w:lang w:val="da-DK"/>
              </w:rPr>
              <w:lastRenderedPageBreak/>
              <w:t>thẩm quyền phê duyệt thì được hạch toán vốn đã ứng vào chi phí đầu tư dự án.</w:t>
            </w:r>
          </w:p>
          <w:p w14:paraId="5568685D" w14:textId="77777777" w:rsidR="00B3441D" w:rsidRPr="002D1628" w:rsidRDefault="00B3441D" w:rsidP="00B3441D">
            <w:pPr>
              <w:pStyle w:val="NormalWeb"/>
              <w:shd w:val="clear" w:color="auto" w:fill="FFFFFF"/>
              <w:spacing w:before="120" w:after="120"/>
              <w:ind w:firstLine="720"/>
              <w:jc w:val="both"/>
              <w:rPr>
                <w:sz w:val="28"/>
                <w:szCs w:val="28"/>
                <w:shd w:val="clear" w:color="auto" w:fill="FFFFFF"/>
                <w:lang w:val="da-DK"/>
              </w:rPr>
            </w:pPr>
            <w:r w:rsidRPr="002D1628">
              <w:rPr>
                <w:sz w:val="28"/>
                <w:szCs w:val="28"/>
                <w:shd w:val="clear" w:color="auto" w:fill="FFFFFF"/>
                <w:lang w:val="da-DK"/>
              </w:rPr>
              <w:t>4. Đối với khu nông nghiệp ứng dụng công nghệ cao được ngân sách nhà nước đầu tư xây dựng hệ thống kết cấu hạ tầng kỹ thuật thì các phân khu có chức năng nghiên cứu phát triển, ươm tạo công nghệ cao, đào tạo nhân lực công nghệ cao được ngân sách nhà nước đảm bảo đầu tư giải phóng mặt bằng, san lấp mặt bằng và xây dựng đồng bộ hệ thống kết cấu hạ tầng kỹ thuật theo khả năng cân đối ngân sách và quy định của pháp luật.</w:t>
            </w:r>
          </w:p>
          <w:p w14:paraId="217892FA" w14:textId="77777777" w:rsidR="00B3441D" w:rsidRPr="002D1628" w:rsidRDefault="00B3441D" w:rsidP="00B3441D">
            <w:pPr>
              <w:spacing w:before="120" w:after="120"/>
              <w:ind w:firstLine="720"/>
              <w:jc w:val="both"/>
              <w:rPr>
                <w:rFonts w:ascii="Times New Roman" w:hAnsi="Times New Roman" w:cs="Times New Roman"/>
                <w:sz w:val="28"/>
                <w:szCs w:val="28"/>
                <w:shd w:val="clear" w:color="auto" w:fill="FFFFFF"/>
              </w:rPr>
            </w:pPr>
            <w:r w:rsidRPr="002D1628">
              <w:rPr>
                <w:rFonts w:ascii="Times New Roman" w:hAnsi="Times New Roman" w:cs="Times New Roman"/>
                <w:sz w:val="28"/>
                <w:szCs w:val="28"/>
                <w:shd w:val="clear" w:color="auto" w:fill="FFFFFF"/>
              </w:rPr>
              <w:t>5. Đối với phần diện tích đất xây dựng công trình kết cấu hạ tầng dùng chung trong khu nông nghiệp ứng dụng công nghệ cao theo quy hoạch được phê duyệt thì được miễn nghĩa vụ tài chính về đất đai theo quy định của pháp luật về đất đai.</w:t>
            </w:r>
          </w:p>
          <w:p w14:paraId="07D4905B" w14:textId="29AB3678" w:rsidR="00B3441D" w:rsidRPr="002D1628" w:rsidRDefault="00B3441D" w:rsidP="00B3441D">
            <w:pPr>
              <w:jc w:val="both"/>
              <w:rPr>
                <w:rFonts w:ascii="Times New Roman" w:hAnsi="Times New Roman" w:cs="Times New Roman"/>
                <w:sz w:val="28"/>
                <w:szCs w:val="28"/>
                <w:lang w:val="da-DK"/>
              </w:rPr>
            </w:pPr>
            <w:r w:rsidRPr="002D1628">
              <w:rPr>
                <w:rFonts w:ascii="Times New Roman" w:hAnsi="Times New Roman" w:cs="Times New Roman"/>
                <w:sz w:val="28"/>
                <w:szCs w:val="28"/>
                <w:shd w:val="clear" w:color="auto" w:fill="FFFFFF"/>
              </w:rPr>
              <w:t>6. Trình tự, thủ tục đầu tư dự án đầu tư xây dựng và kinh doanh kết cấu hạ tầng trong khu nông nghiệp ứng dụng công nghệ cao thực hiện theo quy định của pháp luật về đầu tư, đầu tư công, xây dựng và pháp luật khác có liên quan.</w:t>
            </w:r>
          </w:p>
        </w:tc>
        <w:tc>
          <w:tcPr>
            <w:tcW w:w="3395" w:type="dxa"/>
          </w:tcPr>
          <w:p w14:paraId="440234CC" w14:textId="2683E843" w:rsidR="00B3441D" w:rsidRPr="004746A1" w:rsidRDefault="00B3441D" w:rsidP="00B3441D">
            <w:pPr>
              <w:pStyle w:val="Default"/>
              <w:jc w:val="both"/>
              <w:rPr>
                <w:color w:val="auto"/>
                <w:sz w:val="28"/>
                <w:szCs w:val="28"/>
                <w:shd w:val="clear" w:color="auto" w:fill="FFFFFF"/>
                <w:lang w:val="da-DK"/>
              </w:rPr>
            </w:pPr>
            <w:r w:rsidRPr="004746A1">
              <w:rPr>
                <w:color w:val="auto"/>
                <w:sz w:val="28"/>
                <w:szCs w:val="28"/>
                <w:shd w:val="clear" w:color="auto" w:fill="FFFFFF"/>
                <w:lang w:val="da-DK"/>
              </w:rPr>
              <w:lastRenderedPageBreak/>
              <w:t xml:space="preserve">Điều </w:t>
            </w:r>
            <w:r>
              <w:rPr>
                <w:color w:val="auto"/>
                <w:sz w:val="28"/>
                <w:szCs w:val="28"/>
                <w:shd w:val="clear" w:color="auto" w:fill="FFFFFF"/>
                <w:lang w:val="da-DK"/>
              </w:rPr>
              <w:t>11 dự thảo Nghị định quy định chính sách cho dự án đầu tư hạ tầng</w:t>
            </w:r>
            <w:r w:rsidRPr="004746A1">
              <w:rPr>
                <w:color w:val="auto"/>
                <w:sz w:val="28"/>
                <w:szCs w:val="28"/>
                <w:shd w:val="clear" w:color="auto" w:fill="FFFFFF"/>
                <w:lang w:val="da-DK"/>
              </w:rPr>
              <w:t xml:space="preserve"> </w:t>
            </w:r>
            <w:r>
              <w:rPr>
                <w:color w:val="auto"/>
                <w:sz w:val="28"/>
                <w:szCs w:val="28"/>
                <w:shd w:val="clear" w:color="auto" w:fill="FFFFFF"/>
                <w:lang w:val="da-DK"/>
              </w:rPr>
              <w:t>quy định tại</w:t>
            </w:r>
            <w:r w:rsidRPr="004746A1">
              <w:rPr>
                <w:color w:val="auto"/>
                <w:sz w:val="28"/>
                <w:szCs w:val="28"/>
                <w:shd w:val="clear" w:color="auto" w:fill="FFFFFF"/>
                <w:lang w:val="da-DK"/>
              </w:rPr>
              <w:t xml:space="preserve"> điểm </w:t>
            </w:r>
            <w:r>
              <w:rPr>
                <w:color w:val="auto"/>
                <w:sz w:val="28"/>
                <w:szCs w:val="28"/>
                <w:shd w:val="clear" w:color="auto" w:fill="FFFFFF"/>
                <w:lang w:val="da-DK"/>
              </w:rPr>
              <w:t>d</w:t>
            </w:r>
            <w:r w:rsidRPr="004746A1">
              <w:rPr>
                <w:color w:val="auto"/>
                <w:sz w:val="28"/>
                <w:szCs w:val="28"/>
                <w:shd w:val="clear" w:color="auto" w:fill="FFFFFF"/>
                <w:lang w:val="da-DK"/>
              </w:rPr>
              <w:t xml:space="preserve"> khoản 5 Điều 2</w:t>
            </w:r>
            <w:r>
              <w:rPr>
                <w:color w:val="auto"/>
                <w:sz w:val="28"/>
                <w:szCs w:val="28"/>
                <w:shd w:val="clear" w:color="auto" w:fill="FFFFFF"/>
                <w:lang w:val="da-DK"/>
              </w:rPr>
              <w:t>4</w:t>
            </w:r>
            <w:r w:rsidRPr="004746A1">
              <w:rPr>
                <w:color w:val="auto"/>
                <w:sz w:val="28"/>
                <w:szCs w:val="28"/>
                <w:shd w:val="clear" w:color="auto" w:fill="FFFFFF"/>
                <w:lang w:val="da-DK"/>
              </w:rPr>
              <w:t xml:space="preserve"> Luật Công nghệ cao. </w:t>
            </w:r>
          </w:p>
          <w:p w14:paraId="5D8731E3" w14:textId="10CDAF5E" w:rsidR="00B3441D" w:rsidRDefault="00B3441D" w:rsidP="00B3441D">
            <w:pPr>
              <w:jc w:val="both"/>
              <w:rPr>
                <w:rFonts w:ascii="Times New Roman" w:hAnsi="Times New Roman" w:cs="Times New Roman"/>
                <w:sz w:val="28"/>
                <w:szCs w:val="28"/>
                <w:shd w:val="clear" w:color="auto" w:fill="FFFFFF"/>
                <w:lang w:val="da-DK"/>
              </w:rPr>
            </w:pPr>
            <w:r>
              <w:rPr>
                <w:rFonts w:ascii="Times New Roman" w:hAnsi="Times New Roman" w:cs="Times New Roman"/>
                <w:sz w:val="28"/>
                <w:szCs w:val="28"/>
                <w:shd w:val="clear" w:color="auto" w:fill="FFFFFF"/>
                <w:lang w:val="da-DK"/>
              </w:rPr>
              <w:t xml:space="preserve">- </w:t>
            </w:r>
            <w:r w:rsidRPr="004746A1">
              <w:rPr>
                <w:rFonts w:ascii="Times New Roman" w:hAnsi="Times New Roman" w:cs="Times New Roman"/>
                <w:sz w:val="28"/>
                <w:szCs w:val="28"/>
                <w:shd w:val="clear" w:color="auto" w:fill="FFFFFF"/>
                <w:lang w:val="da-DK"/>
              </w:rPr>
              <w:t>Các nội dung quy định được kế thừa Điều 13</w:t>
            </w:r>
            <w:r>
              <w:rPr>
                <w:rFonts w:ascii="Times New Roman" w:hAnsi="Times New Roman" w:cs="Times New Roman"/>
                <w:sz w:val="28"/>
                <w:szCs w:val="28"/>
                <w:shd w:val="clear" w:color="auto" w:fill="FFFFFF"/>
                <w:lang w:val="da-DK"/>
              </w:rPr>
              <w:t xml:space="preserve"> à 23 </w:t>
            </w:r>
            <w:r w:rsidRPr="004746A1">
              <w:rPr>
                <w:rFonts w:ascii="Times New Roman" w:hAnsi="Times New Roman" w:cs="Times New Roman"/>
                <w:sz w:val="28"/>
                <w:szCs w:val="28"/>
                <w:shd w:val="clear" w:color="auto" w:fill="FFFFFF"/>
                <w:lang w:val="da-DK"/>
              </w:rPr>
              <w:t>Nghị định số 10/2024/NĐ-CP</w:t>
            </w:r>
            <w:r>
              <w:rPr>
                <w:rFonts w:ascii="Times New Roman" w:hAnsi="Times New Roman" w:cs="Times New Roman"/>
                <w:sz w:val="28"/>
                <w:szCs w:val="28"/>
                <w:shd w:val="clear" w:color="auto" w:fill="FFFFFF"/>
                <w:lang w:val="da-DK"/>
              </w:rPr>
              <w:t>,</w:t>
            </w:r>
            <w:r w:rsidRPr="004746A1">
              <w:rPr>
                <w:rFonts w:ascii="Times New Roman" w:hAnsi="Times New Roman" w:cs="Times New Roman"/>
                <w:sz w:val="28"/>
                <w:szCs w:val="28"/>
                <w:shd w:val="clear" w:color="auto" w:fill="FFFFFF"/>
                <w:lang w:val="da-DK"/>
              </w:rPr>
              <w:t xml:space="preserve"> theo hướng </w:t>
            </w:r>
            <w:r>
              <w:rPr>
                <w:rFonts w:ascii="Times New Roman" w:hAnsi="Times New Roman" w:cs="Times New Roman"/>
                <w:sz w:val="28"/>
                <w:szCs w:val="28"/>
                <w:shd w:val="clear" w:color="auto" w:fill="FFFFFF"/>
                <w:lang w:val="da-DK"/>
              </w:rPr>
              <w:t>chi tiết đối với các dạng Khu do nhà nước đầu tư và Khu không do Nhà nước đầu tư hạ tầng kỹ thuật.</w:t>
            </w:r>
          </w:p>
          <w:p w14:paraId="38C58D61" w14:textId="58B2C856" w:rsidR="00B3441D" w:rsidRPr="004746A1" w:rsidRDefault="00B3441D" w:rsidP="00B3441D">
            <w:pPr>
              <w:jc w:val="both"/>
              <w:rPr>
                <w:sz w:val="28"/>
                <w:szCs w:val="28"/>
                <w:shd w:val="clear" w:color="auto" w:fill="FFFFFF"/>
                <w:lang w:val="da-DK"/>
              </w:rPr>
            </w:pPr>
            <w:r w:rsidRPr="004746A1">
              <w:rPr>
                <w:rFonts w:ascii="Times New Roman" w:hAnsi="Times New Roman" w:cs="Times New Roman"/>
                <w:sz w:val="28"/>
                <w:szCs w:val="28"/>
                <w:shd w:val="clear" w:color="auto" w:fill="FFFFFF"/>
                <w:lang w:val="da-DK"/>
              </w:rPr>
              <w:t xml:space="preserve"> </w:t>
            </w:r>
            <w:r>
              <w:rPr>
                <w:rFonts w:ascii="Times New Roman" w:hAnsi="Times New Roman" w:cs="Times New Roman"/>
                <w:sz w:val="28"/>
                <w:szCs w:val="28"/>
                <w:shd w:val="clear" w:color="auto" w:fill="FFFFFF"/>
                <w:lang w:val="da-DK"/>
              </w:rPr>
              <w:t xml:space="preserve">- </w:t>
            </w:r>
            <w:r w:rsidRPr="004746A1">
              <w:rPr>
                <w:sz w:val="28"/>
                <w:szCs w:val="28"/>
                <w:shd w:val="clear" w:color="auto" w:fill="FFFFFF"/>
                <w:lang w:val="da-DK"/>
              </w:rPr>
              <w:t xml:space="preserve">Các quy định được cập nhật tại Luật Đất đai, đảm bảo sự phù hợp với các quy định của pháp luật có liên quan. </w:t>
            </w:r>
          </w:p>
          <w:p w14:paraId="219B090A" w14:textId="205BFBF2" w:rsidR="00B3441D" w:rsidRDefault="00B3441D" w:rsidP="00B3441D">
            <w:pPr>
              <w:jc w:val="both"/>
              <w:rPr>
                <w:rFonts w:ascii="Times New Roman" w:hAnsi="Times New Roman" w:cs="Times New Roman"/>
                <w:sz w:val="28"/>
                <w:szCs w:val="28"/>
                <w:shd w:val="clear" w:color="auto" w:fill="FFFFFF"/>
                <w:lang w:val="da-DK"/>
              </w:rPr>
            </w:pPr>
            <w:r w:rsidRPr="004746A1">
              <w:rPr>
                <w:rFonts w:ascii="Times New Roman" w:hAnsi="Times New Roman" w:cs="Times New Roman"/>
                <w:sz w:val="28"/>
                <w:szCs w:val="28"/>
                <w:shd w:val="clear" w:color="auto" w:fill="FFFFFF"/>
                <w:lang w:val="da-DK"/>
              </w:rPr>
              <w:t xml:space="preserve">- Dự thảo Nghị định đề xuất bổ sung quy định tại khoản 5 chính sách ưu đãi đối với phần đất cho các dự án đầu tư </w:t>
            </w:r>
            <w:r>
              <w:rPr>
                <w:rFonts w:ascii="Times New Roman" w:hAnsi="Times New Roman" w:cs="Times New Roman"/>
                <w:sz w:val="28"/>
                <w:szCs w:val="28"/>
                <w:shd w:val="clear" w:color="auto" w:fill="FFFFFF"/>
                <w:lang w:val="da-DK"/>
              </w:rPr>
              <w:t xml:space="preserve">hạ tầng dùng chung  được ưu đãi miễn tiền thuê đất theo quy định pháp luật đất đai. </w:t>
            </w:r>
            <w:r w:rsidRPr="004746A1">
              <w:rPr>
                <w:rFonts w:ascii="Times New Roman" w:hAnsi="Times New Roman" w:cs="Times New Roman"/>
                <w:sz w:val="28"/>
                <w:szCs w:val="28"/>
                <w:shd w:val="clear" w:color="auto" w:fill="FFFFFF"/>
                <w:lang w:val="da-DK"/>
              </w:rPr>
              <w:t xml:space="preserve">Quy định này nhằm đảm bảo công bằng đối với các dự án đầu tư thứ cấp thực </w:t>
            </w:r>
            <w:r w:rsidRPr="004746A1">
              <w:rPr>
                <w:rFonts w:ascii="Times New Roman" w:hAnsi="Times New Roman" w:cs="Times New Roman"/>
                <w:sz w:val="28"/>
                <w:szCs w:val="28"/>
                <w:shd w:val="clear" w:color="auto" w:fill="FFFFFF"/>
                <w:lang w:val="da-DK"/>
              </w:rPr>
              <w:lastRenderedPageBreak/>
              <w:t xml:space="preserve">hiện hoạt động công nghệ cao </w:t>
            </w:r>
            <w:r>
              <w:rPr>
                <w:rFonts w:ascii="Times New Roman" w:hAnsi="Times New Roman" w:cs="Times New Roman"/>
                <w:sz w:val="28"/>
                <w:szCs w:val="28"/>
                <w:shd w:val="clear" w:color="auto" w:fill="FFFFFF"/>
                <w:lang w:val="da-DK"/>
              </w:rPr>
              <w:t>trong Khu đối với phần hạ tầng dùng chung để khuyến khích nhà đầu tư tham gia đầu tư hạ tàng kỹ thuật trong Khu.</w:t>
            </w:r>
            <w:r w:rsidRPr="004746A1">
              <w:rPr>
                <w:rFonts w:ascii="Times New Roman" w:hAnsi="Times New Roman" w:cs="Times New Roman"/>
                <w:sz w:val="28"/>
                <w:szCs w:val="28"/>
                <w:shd w:val="clear" w:color="auto" w:fill="FFFFFF"/>
                <w:lang w:val="da-DK"/>
              </w:rPr>
              <w:t xml:space="preserve"> </w:t>
            </w:r>
          </w:p>
          <w:p w14:paraId="1C21A537" w14:textId="77777777" w:rsidR="00B3441D" w:rsidRDefault="00B3441D" w:rsidP="00B3441D">
            <w:pPr>
              <w:jc w:val="both"/>
              <w:rPr>
                <w:rFonts w:ascii="Times New Roman" w:hAnsi="Times New Roman" w:cs="Times New Roman"/>
                <w:sz w:val="28"/>
                <w:szCs w:val="28"/>
                <w:shd w:val="clear" w:color="auto" w:fill="FFFFFF"/>
                <w:lang w:val="da-DK"/>
              </w:rPr>
            </w:pPr>
          </w:p>
          <w:p w14:paraId="54593BDF" w14:textId="772B9203" w:rsidR="00B3441D" w:rsidRPr="006C7912" w:rsidRDefault="00B3441D" w:rsidP="00B3441D">
            <w:pPr>
              <w:jc w:val="both"/>
              <w:rPr>
                <w:rFonts w:ascii="Times New Roman" w:hAnsi="Times New Roman" w:cs="Times New Roman"/>
                <w:sz w:val="28"/>
                <w:szCs w:val="28"/>
              </w:rPr>
            </w:pPr>
          </w:p>
        </w:tc>
      </w:tr>
      <w:tr w:rsidR="00B3441D" w:rsidRPr="006C7912" w14:paraId="63EC3931" w14:textId="77777777" w:rsidTr="00971CB7">
        <w:tc>
          <w:tcPr>
            <w:tcW w:w="746" w:type="dxa"/>
          </w:tcPr>
          <w:p w14:paraId="7CC8E32D" w14:textId="270695E2"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7447E189"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Điều 14. Chính sách phát triển hạ tầng xã hội phục vụ người lao động trong khu công nghệ cao</w:t>
            </w:r>
          </w:p>
          <w:p w14:paraId="66313756" w14:textId="4BD5D2F1" w:rsidR="00B3441D" w:rsidRPr="006C7912" w:rsidRDefault="00B3441D" w:rsidP="00B3441D">
            <w:pPr>
              <w:jc w:val="both"/>
              <w:rPr>
                <w:rFonts w:ascii="Times New Roman" w:hAnsi="Times New Roman" w:cs="Times New Roman"/>
                <w:b/>
                <w:bCs/>
                <w:sz w:val="28"/>
                <w:szCs w:val="28"/>
                <w:lang w:val="vi-VN"/>
              </w:rPr>
            </w:pPr>
          </w:p>
        </w:tc>
        <w:tc>
          <w:tcPr>
            <w:tcW w:w="4805" w:type="dxa"/>
          </w:tcPr>
          <w:p w14:paraId="3BD31DBC" w14:textId="56D79ADB" w:rsidR="00B3441D" w:rsidRPr="006C7912" w:rsidRDefault="00B3441D" w:rsidP="00B3441D">
            <w:pPr>
              <w:jc w:val="both"/>
              <w:rPr>
                <w:rFonts w:ascii="Times New Roman" w:hAnsi="Times New Roman" w:cs="Times New Roman"/>
                <w:sz w:val="28"/>
                <w:szCs w:val="28"/>
                <w:lang w:val="da-DK"/>
              </w:rPr>
            </w:pPr>
          </w:p>
        </w:tc>
        <w:tc>
          <w:tcPr>
            <w:tcW w:w="3395" w:type="dxa"/>
          </w:tcPr>
          <w:p w14:paraId="1BAA00C5" w14:textId="16FEE64D"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t>Dự thảo nội dung khôn quy định chi tiết nội dung này, giao trách nhiệm cho tỉnh, thành phố trực thuộc TW.</w:t>
            </w:r>
          </w:p>
        </w:tc>
      </w:tr>
      <w:tr w:rsidR="00B3441D" w:rsidRPr="006C7912" w14:paraId="1A4F3408" w14:textId="77777777" w:rsidTr="00971CB7">
        <w:tc>
          <w:tcPr>
            <w:tcW w:w="746" w:type="dxa"/>
          </w:tcPr>
          <w:p w14:paraId="785AEC68" w14:textId="42B0B3C7"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0E218AB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15. Chính sách đối với hoạt động nghiên cứu phát triển công nghệ cao, ươm tạo công nghệ cao, ươm tạo doanh nghiệp công nghệ cao và đào tạo nhân lực công nghệ cao</w:t>
            </w:r>
            <w:r w:rsidRPr="006C7912">
              <w:rPr>
                <w:rFonts w:ascii="Times New Roman" w:hAnsi="Times New Roman" w:cs="Times New Roman"/>
                <w:sz w:val="28"/>
                <w:szCs w:val="28"/>
              </w:rPr>
              <w:t xml:space="preserve"> </w:t>
            </w:r>
          </w:p>
          <w:p w14:paraId="37D4618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Đối với khu công nghệ cao được ngận sách nhà nước đầu tư xây dựng hệ thống kết cấu hạ tầng kỹ thuật thì </w:t>
            </w:r>
            <w:r w:rsidRPr="006C7912">
              <w:rPr>
                <w:rFonts w:ascii="Times New Roman" w:hAnsi="Times New Roman" w:cs="Times New Roman"/>
                <w:sz w:val="28"/>
                <w:szCs w:val="28"/>
              </w:rPr>
              <w:lastRenderedPageBreak/>
              <w:t xml:space="preserve">các phân khu có chức năng nghiên cứu phát triển, ươm tạo công nghệ cao và doanh nghiệp công nghệ cao, đào tạo nhân lực công nghệ cao được ngân sách nhà nước đảm bảo đầu tư giải phóng mặt bằng, san lấp mặt bằng và xây dựng đồng bộ hệ thống kết cấu hạ tầng kỹ thuật. </w:t>
            </w:r>
          </w:p>
          <w:p w14:paraId="69AE755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Ngân sách nhà nước ưu tiên xây dựng tại khu công nghệ cao các cơ sở nghiên cứu và phát triển công nghệ cao, các phòng thí nghiệm có quy mô lớn, đạt tiêu chuẩn quốc tế về nghiên cứu, phân tích, kiểm thử, kiểm chuẩn; cơ sở ươm tạo công nghệ cao, ươm tạo doanh nghiệp công nghệ cao; cơ sở đào tạo nhân lực công nghệ cao; cơ sở hạ tầng thông tin về công nghệ cao nhằm tạo điều kiện thuận lợi cho tổ chức, cá nhân tiếp cận, sử dụng, trao đổi thông tin về công nghệ cao. </w:t>
            </w:r>
          </w:p>
          <w:p w14:paraId="64D7BF9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Nhà nước ưu tiên sử dụng nguồn vốn hỗ trợ phát triển chính thức (ODA), vốn tín dụng ưu đãi và các hỗ trợ kỹ thuật theo quy định của pháp luật khác, nguồn lực từ các chương trình quốc gia về phát triển khoa học và công nghệ, công nghệ cao, các nguồn vốn hỗ trợ và các nguồn vốn </w:t>
            </w:r>
            <w:r w:rsidRPr="006C7912">
              <w:rPr>
                <w:rFonts w:ascii="Times New Roman" w:hAnsi="Times New Roman" w:cs="Times New Roman"/>
                <w:sz w:val="28"/>
                <w:szCs w:val="28"/>
              </w:rPr>
              <w:lastRenderedPageBreak/>
              <w:t>hợp pháp khác để đầu tư xây dựng cơ sở nghiên cứu và phát triển công nghệ cao, cơ sở ươm tạo công nghệ cao, ươm tạo doanh nghiệp công nghệ cao, cơ sở đào tạo nhân lực công nghệ cao; hỗ trợ các dự án, hoạt động nghiên cứu và phát triển công nghệ cao, ươm tạo công nghệ cao, ươm tạo doanh nghiệp công nghệ cao, đào tạo nhân lực công nghệ cao.</w:t>
            </w:r>
          </w:p>
          <w:p w14:paraId="43DE579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4. Dự án đầu tư xây dựng cơ sở nghiên cứu và phát triển công nghệ cao, cơ sở ươm tạo công nghệ cao, ươm tạo doanh nghiệp công nghệ cao được hưởng các ưu đãi về miễn tiền thuê đất, tiền bồi thường, giải phóng mặt bằng hoàn trả theo quy định về thu tiền thuê đất trong khu công nghệ cao. </w:t>
            </w:r>
          </w:p>
          <w:p w14:paraId="43D394E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5. Các cơ sở ươm tạo công nghệ cao, ươm tạo doanh nghiệp công nghệ cao, các dự án ươm tạo công nghệ cao, ươm tạo doanh nghiệp công nghệ cao được chấp thuận ươm tạo tại các cơ sở ươm tạo công nghệ cao trong khu công nghệ cao, dự án đổi mới công nghệ được nhận tài trợ, hỗ trợ, vay vốn và bảo lãnh vốn vay của các Quỹ Đổi mới công nghệ quốc gia, Quỹ Phát triển doanh nghiệp nhỏ và vừa và các quỹ, </w:t>
            </w:r>
            <w:r w:rsidRPr="006C7912">
              <w:rPr>
                <w:rFonts w:ascii="Times New Roman" w:hAnsi="Times New Roman" w:cs="Times New Roman"/>
                <w:sz w:val="28"/>
                <w:szCs w:val="28"/>
              </w:rPr>
              <w:lastRenderedPageBreak/>
              <w:t>nguồn tài trợ hợp pháp khác để triển khai các hoạt động theo quy định của pháp luật</w:t>
            </w:r>
          </w:p>
          <w:p w14:paraId="270503B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6. Khuyến khích tổ chức các hội chợ, triển lãm công nghệ quy mô quốc gia, quốc tế tại khu công nghệ cao; thúc đẩy các hoạt động kết nối cung - cầu, tìm kiếm đối tác, liên kết, hợp tác giữa các cơ sở nghiên cứu và phát triển, cơ sở ươm tạo, doanh nghiệp khởi nghiệp sáng tạo, cơ sở sản xuất sản phẩm công nghệ cao, ứng dụng công nghệ cao trong nước và nước ngoài; ưu tiên quảng bá sản phẩm công nghệ cao trên các phương tiện thông tin của Bộ Khoa học và Công nghệ và Bộ Nông nghiệp và Phát triển nông thôn, sản giao dịch công nghệ quốc gia và địa phương.</w:t>
            </w:r>
          </w:p>
          <w:p w14:paraId="066D59F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7. Khuyến khích và tạo điều kiện thuận lợi cho các tổ chức, cá nhân cung ứng dịch vụ đánh giá, định giá, giám định công nghệ cao, tư vấn chuyển giao công nghệ, sở hữu trí tuệ, dịch vụ pháp lý, môi giới, đầu tư, tài chính, bảo hiểm, các dịch vụ khoa học và công nghệ và dịch vụ khác; đầu tư xây dựng sàn giao dịch công nghệ cao, chợ công nghệ - thiết bị tại khu công nghệ cao nhằm thúc đẩy hoạt động thương mại </w:t>
            </w:r>
            <w:r w:rsidRPr="006C7912">
              <w:rPr>
                <w:rFonts w:ascii="Times New Roman" w:hAnsi="Times New Roman" w:cs="Times New Roman"/>
                <w:sz w:val="28"/>
                <w:szCs w:val="28"/>
              </w:rPr>
              <w:lastRenderedPageBreak/>
              <w:t>hóa kết quả nghiên cứu và phát triển, chuyển giao công nghệ.</w:t>
            </w:r>
          </w:p>
          <w:p w14:paraId="5C1CC1C7" w14:textId="2C21B060" w:rsidR="00B3441D" w:rsidRPr="006C7912" w:rsidRDefault="00B3441D" w:rsidP="00B3441D">
            <w:pPr>
              <w:jc w:val="both"/>
              <w:rPr>
                <w:rFonts w:ascii="Times New Roman" w:hAnsi="Times New Roman" w:cs="Times New Roman"/>
                <w:b/>
                <w:bCs/>
                <w:sz w:val="28"/>
                <w:szCs w:val="28"/>
                <w:lang w:val="vi-VN"/>
              </w:rPr>
            </w:pPr>
            <w:r w:rsidRPr="006C7912">
              <w:rPr>
                <w:rFonts w:ascii="Times New Roman" w:hAnsi="Times New Roman" w:cs="Times New Roman"/>
                <w:sz w:val="28"/>
                <w:szCs w:val="28"/>
              </w:rPr>
              <w:t>8. Khuyến khích triển khai các chương trình, hiệp định, thỏa thuận hợp tác song phương và đa phương, đề án hội nhập quốc tế về công nghệ cao tại các khu công nghệ cao.</w:t>
            </w:r>
          </w:p>
        </w:tc>
        <w:tc>
          <w:tcPr>
            <w:tcW w:w="4805" w:type="dxa"/>
          </w:tcPr>
          <w:p w14:paraId="491CE78B" w14:textId="77777777" w:rsidR="00B3441D" w:rsidRPr="006C7912" w:rsidRDefault="00B3441D" w:rsidP="00B3441D">
            <w:pPr>
              <w:ind w:firstLine="720"/>
              <w:jc w:val="both"/>
              <w:rPr>
                <w:rFonts w:ascii="Times New Roman" w:hAnsi="Times New Roman" w:cs="Times New Roman"/>
                <w:b/>
                <w:bCs/>
                <w:sz w:val="28"/>
                <w:szCs w:val="28"/>
              </w:rPr>
            </w:pPr>
            <w:r w:rsidRPr="006C7912">
              <w:rPr>
                <w:rFonts w:ascii="Times New Roman" w:hAnsi="Times New Roman" w:cs="Times New Roman"/>
                <w:b/>
                <w:bCs/>
                <w:sz w:val="28"/>
                <w:szCs w:val="28"/>
                <w:lang w:val="vi-VN"/>
              </w:rPr>
              <w:lastRenderedPageBreak/>
              <w:t xml:space="preserve">Điều </w:t>
            </w:r>
            <w:r w:rsidRPr="006C7912">
              <w:rPr>
                <w:rFonts w:ascii="Times New Roman" w:hAnsi="Times New Roman" w:cs="Times New Roman"/>
                <w:b/>
                <w:bCs/>
                <w:sz w:val="28"/>
                <w:szCs w:val="28"/>
                <w:lang w:val="da-DK"/>
              </w:rPr>
              <w:t>13</w:t>
            </w:r>
            <w:r w:rsidRPr="006C7912">
              <w:rPr>
                <w:rFonts w:ascii="Times New Roman" w:hAnsi="Times New Roman" w:cs="Times New Roman"/>
                <w:b/>
                <w:bCs/>
                <w:sz w:val="28"/>
                <w:szCs w:val="28"/>
                <w:lang w:val="vi-VN"/>
              </w:rPr>
              <w:t>. Chính sách đối với hoạt động nghiên cứu</w:t>
            </w:r>
            <w:r w:rsidRPr="006C7912">
              <w:rPr>
                <w:rFonts w:ascii="Times New Roman" w:hAnsi="Times New Roman" w:cs="Times New Roman"/>
                <w:b/>
                <w:bCs/>
                <w:sz w:val="28"/>
                <w:szCs w:val="28"/>
              </w:rPr>
              <w:t xml:space="preserve"> và</w:t>
            </w:r>
            <w:r w:rsidRPr="006C7912">
              <w:rPr>
                <w:rFonts w:ascii="Times New Roman" w:hAnsi="Times New Roman" w:cs="Times New Roman"/>
                <w:b/>
                <w:bCs/>
                <w:sz w:val="28"/>
                <w:szCs w:val="28"/>
                <w:lang w:val="vi-VN"/>
              </w:rPr>
              <w:t xml:space="preserve"> phát triển, ươm tạo</w:t>
            </w:r>
            <w:r w:rsidRPr="006C7912">
              <w:rPr>
                <w:rFonts w:ascii="Times New Roman" w:hAnsi="Times New Roman" w:cs="Times New Roman"/>
                <w:b/>
                <w:bCs/>
                <w:sz w:val="28"/>
                <w:szCs w:val="28"/>
              </w:rPr>
              <w:t>,</w:t>
            </w:r>
            <w:r w:rsidRPr="006C7912">
              <w:rPr>
                <w:rFonts w:ascii="Times New Roman" w:hAnsi="Times New Roman" w:cs="Times New Roman"/>
                <w:b/>
                <w:bCs/>
                <w:sz w:val="28"/>
                <w:szCs w:val="28"/>
                <w:lang w:val="vi-VN"/>
              </w:rPr>
              <w:t xml:space="preserve"> đào tạo nhân lực công nghệ cao</w:t>
            </w:r>
            <w:r w:rsidRPr="006C7912">
              <w:rPr>
                <w:rFonts w:ascii="Times New Roman" w:hAnsi="Times New Roman" w:cs="Times New Roman"/>
                <w:b/>
                <w:bCs/>
                <w:sz w:val="28"/>
                <w:szCs w:val="28"/>
              </w:rPr>
              <w:t>, công nghệ chiến lược</w:t>
            </w:r>
          </w:p>
          <w:p w14:paraId="74EB88D9"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1. Nhà nước ưu tiên bố trí nguồn lực theo quy định của pháp luật để đầu tư, hỗ trợ đầu tư trong khu nông nghiệp ứng dụng công nghệ cao đối với:</w:t>
            </w:r>
          </w:p>
          <w:p w14:paraId="0AEDE65F"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a) Cơ sở nghiên cứu và phát triển công nghệ cao, công nghệ chiến lược trong nông nghiệp;</w:t>
            </w:r>
          </w:p>
          <w:p w14:paraId="63AB6F99"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b) Phòng thí nghiệm, cơ sở thử nghiệm, phân tích và các hạ tầng khoa học và công nghệ dùng chung;</w:t>
            </w:r>
          </w:p>
          <w:p w14:paraId="42E53D6A"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c) Cơ sở ươm tạo công nghệ cao, ươm tạo doanh nghiệp khoa học và công nghệ, cơ sở hỗ trợ thương mại hóa kết quả nghiên cứu;</w:t>
            </w:r>
          </w:p>
          <w:p w14:paraId="6F71D682"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d) Cơ sở đào tạo, bồi dưỡng nhân lực công nghệ cao trong nông nghiệp;</w:t>
            </w:r>
          </w:p>
          <w:p w14:paraId="7D3F329B"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đ) Hạ tầng số, cơ sở dữ liệu và hệ thống thông tin phục vụ nghiên cứu, đổi mới sáng tạo và quản lý hoạt động trong khu.</w:t>
            </w:r>
          </w:p>
          <w:p w14:paraId="7C856E66" w14:textId="77777777" w:rsidR="00B3441D" w:rsidRPr="006C7912" w:rsidRDefault="00B3441D" w:rsidP="00B3441D">
            <w:pPr>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b/>
              <w:t>2. Nhà nước ưu tiên triển khai tại khu nông nghiệp ứng dụng công nghệ cao các chương trình, nhiệm vụ khoa học, công nghệ và đổi mới sáng tạo; chương trình hợp tác quốc tế, hợp tác song phương, đa phương; đề án hội nhập quốc tế về công nghệ cao, công nghệ chiến lược trong lĩnh vực nông nghiệp.</w:t>
            </w:r>
          </w:p>
          <w:p w14:paraId="25E93644" w14:textId="77777777" w:rsidR="00B3441D" w:rsidRPr="006C7912" w:rsidRDefault="00B3441D" w:rsidP="00B3441D">
            <w:pPr>
              <w:pStyle w:val="NormalWeb"/>
              <w:shd w:val="clear" w:color="auto" w:fill="FFFFFF"/>
              <w:ind w:firstLine="720"/>
              <w:jc w:val="both"/>
              <w:rPr>
                <w:sz w:val="28"/>
                <w:szCs w:val="28"/>
                <w:shd w:val="clear" w:color="auto" w:fill="FFFFFF"/>
                <w:lang w:val="da-DK"/>
              </w:rPr>
            </w:pPr>
            <w:r w:rsidRPr="006C7912">
              <w:rPr>
                <w:sz w:val="28"/>
                <w:szCs w:val="28"/>
                <w:shd w:val="clear" w:color="auto" w:fill="FFFFFF"/>
                <w:lang w:val="da-DK"/>
              </w:rPr>
              <w:t>3. Nhà nước khuyến khích triển khai trong khu nông nghiệp ứng dụng công nghệ cao các hoạt động thử nghiệm có kiểm soát đối với công nghệ cao, công nghệ chiến lược và mô hình quản lý mới.</w:t>
            </w:r>
          </w:p>
          <w:p w14:paraId="7ED3A83D"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4. Khuyến khích tổ chức hội chợ, triển lãm, diễn đàn, hoạt động trình diễn công nghệ, giới thiệu sản phẩm, kết nối cung cầu công nghệ và xúc tiến đầu tư, xúc tiến thương mại tại khu nông nghiệp ứng dụng công nghệ cao.</w:t>
            </w:r>
          </w:p>
          <w:p w14:paraId="18EA2EB0" w14:textId="77777777" w:rsidR="00B3441D" w:rsidRPr="006C7912" w:rsidRDefault="00B3441D" w:rsidP="00B3441D">
            <w:pPr>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b/>
              <w:t>5. Khuyến khích và tạo điều kiện thuận lợi cho tổ chức, cá nhân cung ứng dịch vụ đánh giá, định giá, giám định công nghệ, tư vấn chuyển giao công nghệ, sở hữu trí tuệ, dịch vụ pháp lý, tài chính, bảo hiểm và các dịch vụ khoa học và công nghệ khác nhằm thúc đẩy thương mại hóa kết quả nghiên cứu, đổi mới sáng tạo và chuyển giao công nghệ trong khu nông nghiệp ứng dụng công nghệ cao.</w:t>
            </w:r>
          </w:p>
          <w:p w14:paraId="5B6E7E47" w14:textId="285C9E39" w:rsidR="00B3441D" w:rsidRPr="006C7912" w:rsidRDefault="00B3441D" w:rsidP="00B3441D">
            <w:pPr>
              <w:jc w:val="both"/>
              <w:rPr>
                <w:rFonts w:ascii="Times New Roman" w:hAnsi="Times New Roman" w:cs="Times New Roman"/>
                <w:sz w:val="28"/>
                <w:szCs w:val="28"/>
                <w:lang w:val="da-DK"/>
              </w:rPr>
            </w:pPr>
          </w:p>
        </w:tc>
        <w:tc>
          <w:tcPr>
            <w:tcW w:w="3395" w:type="dxa"/>
          </w:tcPr>
          <w:p w14:paraId="39DB6ABC" w14:textId="06875184" w:rsidR="00B3441D" w:rsidRPr="00492D59" w:rsidRDefault="00B3441D" w:rsidP="00B3441D">
            <w:pPr>
              <w:pStyle w:val="Default"/>
              <w:jc w:val="both"/>
              <w:rPr>
                <w:color w:val="auto"/>
                <w:sz w:val="28"/>
                <w:szCs w:val="28"/>
                <w:lang w:val="en-US"/>
              </w:rPr>
            </w:pPr>
            <w:r w:rsidRPr="00492D59">
              <w:rPr>
                <w:color w:val="auto"/>
                <w:sz w:val="28"/>
                <w:szCs w:val="28"/>
                <w:lang w:val="en-US"/>
              </w:rPr>
              <w:lastRenderedPageBreak/>
              <w:t>Điều 13 dự thảo Nghị định hướng dẫn chi tiết điểm đ khoản 5 Điều 2</w:t>
            </w:r>
            <w:r>
              <w:rPr>
                <w:color w:val="auto"/>
                <w:sz w:val="28"/>
                <w:szCs w:val="28"/>
                <w:lang w:val="en-US"/>
              </w:rPr>
              <w:t>4</w:t>
            </w:r>
            <w:r w:rsidRPr="00492D59">
              <w:rPr>
                <w:color w:val="auto"/>
                <w:sz w:val="28"/>
                <w:szCs w:val="28"/>
                <w:lang w:val="en-US"/>
              </w:rPr>
              <w:t xml:space="preserve"> Luật Công nghệ cao đối với các hoạt động nghiên cứu phát triển, ươm tạo, đào tạo về công nghệ cao, công nghệ chiến lược. </w:t>
            </w:r>
          </w:p>
          <w:p w14:paraId="2C524296" w14:textId="57A94CC7" w:rsidR="00B3441D" w:rsidRPr="00492D59" w:rsidRDefault="00B3441D" w:rsidP="00B3441D">
            <w:pPr>
              <w:jc w:val="both"/>
              <w:rPr>
                <w:rFonts w:ascii="Times New Roman" w:hAnsi="Times New Roman" w:cs="Times New Roman"/>
                <w:sz w:val="28"/>
                <w:szCs w:val="28"/>
              </w:rPr>
            </w:pPr>
            <w:r w:rsidRPr="00492D59">
              <w:rPr>
                <w:rFonts w:ascii="Times New Roman" w:hAnsi="Times New Roman" w:cs="Times New Roman"/>
                <w:sz w:val="28"/>
                <w:szCs w:val="28"/>
              </w:rPr>
              <w:lastRenderedPageBreak/>
              <w:t xml:space="preserve">Các nội dung quy định được kế thừa các quy định tại Điều 15 Nghị định số 10/2024/NĐ-CP theo hướng tích hợp và rút gọn, không quy định lại các nội dung về chính sách chung đối với các dự án đầu tư vào khu công nghệ cao đồng thời được cập nhật phù hợp với các quy định tại Luật Công nghệ cao năm 2025 và pháp luật về khoa học, công nghệ và đổi mới sáng tạo. </w:t>
            </w:r>
          </w:p>
          <w:p w14:paraId="29CC3663" w14:textId="5C30C08B" w:rsidR="00B3441D" w:rsidRPr="006C7912" w:rsidRDefault="00B3441D" w:rsidP="00B3441D">
            <w:pPr>
              <w:jc w:val="both"/>
              <w:rPr>
                <w:rFonts w:ascii="Times New Roman" w:hAnsi="Times New Roman" w:cs="Times New Roman"/>
                <w:sz w:val="28"/>
                <w:szCs w:val="28"/>
              </w:rPr>
            </w:pPr>
          </w:p>
        </w:tc>
      </w:tr>
      <w:tr w:rsidR="00B3441D" w:rsidRPr="006C7912" w14:paraId="248F417B" w14:textId="77777777" w:rsidTr="003472E2">
        <w:tc>
          <w:tcPr>
            <w:tcW w:w="746" w:type="dxa"/>
          </w:tcPr>
          <w:p w14:paraId="09D5ECD4" w14:textId="77777777"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6EEB2A9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24. Điều kiện đối với nhà đầu tư dự án đầu tư xây dựng và kinh doanh kết cấu hạ tầng khu công nghệ cao</w:t>
            </w:r>
            <w:r w:rsidRPr="006C7912">
              <w:rPr>
                <w:rFonts w:ascii="Times New Roman" w:hAnsi="Times New Roman" w:cs="Times New Roman"/>
                <w:sz w:val="28"/>
                <w:szCs w:val="28"/>
              </w:rPr>
              <w:t xml:space="preserve"> </w:t>
            </w:r>
          </w:p>
          <w:p w14:paraId="4ECE288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1. Nhà đầu tư dự án đầu tư xây dựng và kinh doanh kết cấu hạ tầng khu công nghệ cao phải đáp ứng các điều kiện sau đây:</w:t>
            </w:r>
          </w:p>
          <w:p w14:paraId="55F5306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a) Điều kiện kinh doanh bất động sản theo quy định của pháp luật về kinh doanh bất động sản;</w:t>
            </w:r>
          </w:p>
          <w:p w14:paraId="3A4E170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Điều kiện để được Nhà nước giao đất, cho thuê đất, chuyển mục đích sử dụng đất để thực hiện dự án đầu tư xây dựng và kinh doanh kết cấu hạ tầng khu công nghệ cao theo quy định của pháp luật về đất đai và quy định khác của pháp luật có liên quan. Trường hợp nhà đầu tư thực hiện dự án đầu tư xây dựng và kinh doanh kết cấu hạ tầng khu công nghệ cao là tổ chức kinh tế </w:t>
            </w:r>
            <w:r w:rsidRPr="006C7912">
              <w:rPr>
                <w:rFonts w:ascii="Times New Roman" w:hAnsi="Times New Roman" w:cs="Times New Roman"/>
                <w:sz w:val="28"/>
                <w:szCs w:val="28"/>
              </w:rPr>
              <w:lastRenderedPageBreak/>
              <w:t xml:space="preserve">do nhà đầu tư nước ngoài dự kiến thành lập theo quy định của pháp luật về đầu tư và pháp luật về doanh nghiệp thì tổ chức kinh tế dự kiến thành lập phải có khả năng đáp ứng điều kiện để được Nhà nước giao đất, cho thuê đất, cho phép chuyền mục đích sử dụng đất theo quy định của pháp luật về đất đai và quy định khác của pháp luật có liên quan. </w:t>
            </w:r>
          </w:p>
          <w:p w14:paraId="60D6A2A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Đối với trường hợp nhà đầu tư thực hiện dự án đầu tư xây dựng và kinh doanh kết cấu hạ tầng theo quy định tại khoản 3 Điều 23 Nghị định này thì ngoài các điều kiện quy định tại khoản 1 Điều này còn cần phải đáp ứng các điều kiện sau đây khi thực hiện thủ tục đề nghị chấp thuận chủ trương đầu tư và trong quá trình triển khai dự án: </w:t>
            </w:r>
          </w:p>
          <w:p w14:paraId="252A366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Đăng ký và cam kết ngành nghề, loại hình dự án đầu tư thu hút vào khu công nghệ cao căn cứ theo phương hướng phát triển khu công nghệ cao tại Đề án thành lập, mở rộng khu công nghệ cao đã được phê duyệt theo Quyết định thành lập, mở rộng khu công nghệ cao của Thủ tướng Chính phủ; cam kết thu hút các dự án đầu tư hiện hoạt động công nghệ cao đáp ứng </w:t>
            </w:r>
            <w:r w:rsidRPr="006C7912">
              <w:rPr>
                <w:rFonts w:ascii="Times New Roman" w:hAnsi="Times New Roman" w:cs="Times New Roman"/>
                <w:sz w:val="28"/>
                <w:szCs w:val="28"/>
              </w:rPr>
              <w:lastRenderedPageBreak/>
              <w:t>nguyên tắc, tiêu chí quy định tại Điều 28 và Điều 35 Nghị định này;</w:t>
            </w:r>
          </w:p>
          <w:p w14:paraId="5F7622E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Xây dựng và thực hiện cơ chế kiểm tra, giám sát tình hình thực hiện đối với các dự án đầu tư, tình hình thực hiện cam kết đáp ứng các nguyên tắc, tiêu chí đối với các dự án đầu tư quy định tại Điều 28 và Điều 35 Nghị định này, báo cáo hẳng năm hoặc đột xuất về kết quả thực hiện gửi Ban quản lý khu công nghệ cao. </w:t>
            </w:r>
          </w:p>
          <w:p w14:paraId="5225B9B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3. Trường hợp chọn áp dụng đấu thầu lựa chọn nhà đầu tư thì các tiêu chuẩn đánh giá để lựa chọn nhà đầu tư thực hiện dự án đầu tư xây dựng và kinh doanh kết cấu hạ tầng khu công nghệ cao bao gồm:</w:t>
            </w:r>
          </w:p>
          <w:p w14:paraId="0C521AA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a) Tiêu chuẩn đánh giá về năng lực của nhà đầu tư được xây dựng trên cơ sở các điều kiện quy định tại khoản 1 Điều này và khoản 2 Điều này (đối với trường hợp nhà đầu tư thực hiện dự án đầu tư xây dựng và kinh doanh kết cấu hạ tầng theo quy định tại khoàn 3 Điều 23 Nghị định này); </w:t>
            </w:r>
          </w:p>
          <w:p w14:paraId="44D5B14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Tiêu chuẩn đánh giá về kinh nghiệm của nhà đầu tư được xây dựng trên cơ sở quy mô diện tích, tiến độ thực hiện, tình hình thực hiện của dự án đầu tư </w:t>
            </w:r>
            <w:r w:rsidRPr="006C7912">
              <w:rPr>
                <w:rFonts w:ascii="Times New Roman" w:hAnsi="Times New Roman" w:cs="Times New Roman"/>
                <w:sz w:val="28"/>
                <w:szCs w:val="28"/>
              </w:rPr>
              <w:lastRenderedPageBreak/>
              <w:t xml:space="preserve">xây dựng và kinh doanh kết cấu hạ tầng khu công nghệ cao hoặc dự án bất động sản khác mà nhà đầu tư đã thực hiện hoặc đã góp vốn chủ sở hữu để thực hiện dự án; chủ sở hữu, thành viên, cổ đông sáng lập là tổ chức của nhà đầu tư đã thực hiện hoặc đã góp vốn chủ sở hữu để thực hiện dự án; c) Tiêu chuẩn đánh giá về kỹ thuật được xây dựng trên cơ sở nội dung Quyết định phê duyệt quy hoạch xây dựng khu công nghệ cao, Quyết định chấp thuận chủ trương đầu tư dự án đầu tư xây dựng và kinh đoanh kết cấu hạ tầng khu công nghệ cao của cấp có thẩm quyền và quy định khác của pháp luật có liên quan; </w:t>
            </w:r>
          </w:p>
          <w:p w14:paraId="54FF534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d) Tiêu chuấn đánh giá về tài chính - thương mại được xây dựng trên cơ sở nội dung Quyết định chấp thuận chủ trương đầu tư dự án đầu tư xây dựng và kinh doanh kết cấu hạ tầng khu công nghệ cao của cấp có thẩm quyền và quy định khác của pháp luật có liên quan đến lựa chọn nhà đầu tư thực hiện dự án đầu tư có sử dụng đất.</w:t>
            </w:r>
          </w:p>
          <w:p w14:paraId="622B8EA2" w14:textId="77777777" w:rsidR="00B3441D" w:rsidRPr="006C7912" w:rsidRDefault="00B3441D" w:rsidP="00B3441D">
            <w:pPr>
              <w:jc w:val="both"/>
              <w:rPr>
                <w:rFonts w:ascii="Times New Roman" w:hAnsi="Times New Roman" w:cs="Times New Roman"/>
                <w:b/>
                <w:bCs/>
                <w:sz w:val="28"/>
                <w:szCs w:val="28"/>
                <w:lang w:val="vi-VN"/>
              </w:rPr>
            </w:pPr>
          </w:p>
        </w:tc>
        <w:tc>
          <w:tcPr>
            <w:tcW w:w="4805" w:type="dxa"/>
          </w:tcPr>
          <w:p w14:paraId="3C0BB8A4" w14:textId="77777777" w:rsidR="00B3441D" w:rsidRPr="006C7912" w:rsidRDefault="00B3441D" w:rsidP="00B3441D">
            <w:pPr>
              <w:ind w:firstLine="720"/>
              <w:jc w:val="both"/>
              <w:rPr>
                <w:rFonts w:ascii="Times New Roman" w:hAnsi="Times New Roman" w:cs="Times New Roman"/>
                <w:b/>
                <w:bCs/>
                <w:sz w:val="28"/>
                <w:szCs w:val="28"/>
                <w:lang w:val="da-DK"/>
              </w:rPr>
            </w:pPr>
            <w:r w:rsidRPr="006C7912">
              <w:rPr>
                <w:rFonts w:ascii="Times New Roman" w:hAnsi="Times New Roman" w:cs="Times New Roman"/>
                <w:b/>
                <w:bCs/>
                <w:sz w:val="28"/>
                <w:szCs w:val="28"/>
                <w:lang w:val="vi-VN"/>
              </w:rPr>
              <w:lastRenderedPageBreak/>
              <w:t>Điều</w:t>
            </w:r>
            <w:r w:rsidRPr="006C7912">
              <w:rPr>
                <w:rFonts w:ascii="Times New Roman" w:hAnsi="Times New Roman" w:cs="Times New Roman"/>
                <w:b/>
                <w:bCs/>
                <w:sz w:val="28"/>
                <w:szCs w:val="28"/>
                <w:lang w:val="da-DK"/>
              </w:rPr>
              <w:t xml:space="preserve"> 14.</w:t>
            </w:r>
            <w:r w:rsidRPr="006C7912">
              <w:rPr>
                <w:rFonts w:ascii="Times New Roman" w:hAnsi="Times New Roman" w:cs="Times New Roman"/>
                <w:b/>
                <w:bCs/>
                <w:sz w:val="28"/>
                <w:szCs w:val="28"/>
                <w:lang w:val="vi-VN"/>
              </w:rPr>
              <w:t xml:space="preserve"> Điều kiện đối với nhà đầu tư dự án xây dựng và kinh doanh kết cấu hạ tầng khu </w:t>
            </w:r>
            <w:r w:rsidRPr="006C7912">
              <w:rPr>
                <w:rFonts w:ascii="Times New Roman" w:hAnsi="Times New Roman" w:cs="Times New Roman"/>
                <w:b/>
                <w:bCs/>
                <w:sz w:val="28"/>
                <w:szCs w:val="28"/>
                <w:shd w:val="clear" w:color="auto" w:fill="FFFFFF"/>
                <w:lang w:val="da-DK"/>
              </w:rPr>
              <w:t>nông nghiệp ứng dụng công nghệ cao</w:t>
            </w:r>
            <w:r w:rsidRPr="006C7912">
              <w:rPr>
                <w:rFonts w:ascii="Times New Roman" w:hAnsi="Times New Roman" w:cs="Times New Roman"/>
                <w:sz w:val="28"/>
                <w:szCs w:val="28"/>
                <w:shd w:val="clear" w:color="auto" w:fill="FFFFFF"/>
                <w:lang w:val="da-DK"/>
              </w:rPr>
              <w:t xml:space="preserve"> </w:t>
            </w:r>
          </w:p>
          <w:p w14:paraId="28B7329D"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1. Nhà đầu tư thực hiện dự án đầu tư xây dựng và kinh doanh kết cấu hạ tầng khu nông nghiệp ứng dụng công nghệ cao phải đáp ứng các điều kiện sau đây:</w:t>
            </w:r>
          </w:p>
          <w:p w14:paraId="171D6C02"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 Đáp ứng điều kiện của tổ chức kinh doanh bất động sản theo quy định của pháp luật về kinh doanh bất động sản;</w:t>
            </w:r>
          </w:p>
          <w:p w14:paraId="5EC53A54"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b) Đáp ứng điều kiện để được Nhà nước giao đất, cho thuê đất, cho phép chuyển mục đích sử dụng đất theo quy định của pháp luật về đất đai;</w:t>
            </w:r>
          </w:p>
          <w:p w14:paraId="4F5B8BCC"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 xml:space="preserve">c) Có năng lực tài chính, năng lực quản lý và kinh nghiệm phù hợp để đầu tư xây dựng, kinh doanh, quản lý, khai thác hệ thống kết cấu hạ tầng kỹ thuật của khu nông nghiệp ứng dụng công nghệ cao </w:t>
            </w:r>
            <w:r w:rsidRPr="006C7912">
              <w:rPr>
                <w:rFonts w:ascii="Times New Roman" w:hAnsi="Times New Roman" w:cs="Times New Roman"/>
                <w:sz w:val="28"/>
                <w:szCs w:val="28"/>
                <w:shd w:val="clear" w:color="auto" w:fill="FFFFFF"/>
                <w:lang w:val="da-DK"/>
              </w:rPr>
              <w:lastRenderedPageBreak/>
              <w:t>theo quy định của pháp luật về đầu tư và pháp luật có liên quan.</w:t>
            </w:r>
          </w:p>
          <w:p w14:paraId="060EDE70" w14:textId="77777777" w:rsidR="00B3441D" w:rsidRPr="006C7912" w:rsidRDefault="00B3441D" w:rsidP="00B3441D">
            <w:pPr>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b/>
              <w:t>2. Trường hợp nhà đầu tư thực hiện dự án đầu tư xây dựng và kinh doanh kết cấu hạ tầng theo quy định tại khoản 3 Điều 11 Nghị định này, ngoài các điều kiện quy định tại khoản 1 Điều này, nhà đầu tư phải có phương án:</w:t>
            </w:r>
          </w:p>
          <w:p w14:paraId="0378338D"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 Thu hút các dự án đầu tư phù hợp với mục tiêu, chức năng, định hướng phát triển của khu nông nghiệp ứng dụng công nghệ cao;</w:t>
            </w:r>
          </w:p>
          <w:p w14:paraId="355E58ED"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b) Kiểm tra, giám sát việc đáp ứng tiêu chí quy định tại Điều 5 Nghị định này đối với các dự án đầu tư thứ cấp thuộc đối tượng áp dụng;</w:t>
            </w:r>
          </w:p>
          <w:p w14:paraId="7F86587B"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c) Phối hợp với Ban quản lý khu nông nghiệp ứng dụng công nghệ cao trong quản lý, giám sát hoạt động đầu tư trong phạm vi dự án hạ tầng.</w:t>
            </w:r>
          </w:p>
          <w:p w14:paraId="5FFD6576"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3. Trường hợp lựa chọn nhà đầu tư theo hình thức đấu thầu, việc xây dựng tiêu chí đánh giá nhà đầu tư thực hiện theo quy định của pháp luật về đấu thầu, đầu tư và pháp luật có liên quan, các điều kiện quy định tại khoản 1 Điều này, trên cơ sở:</w:t>
            </w:r>
          </w:p>
          <w:p w14:paraId="172A4699"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 Điều kiện, năng lực, kinh nghiệm của nhà đầu tư;</w:t>
            </w:r>
          </w:p>
          <w:p w14:paraId="4BE3102E"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b) Quy mô, tính chất, tiến độ và yêu cầu kỹ thuật của dự án;</w:t>
            </w:r>
          </w:p>
          <w:p w14:paraId="60F0A22E"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c) Sự phù hợp với quy hoạch, phương hướng phát triển và yêu cầu thu hút đầu tư của khu nông nghiệp ứng dụng công nghệ cao.</w:t>
            </w:r>
          </w:p>
          <w:p w14:paraId="0A8AA704" w14:textId="77777777" w:rsidR="00B3441D" w:rsidRPr="006C7912" w:rsidRDefault="00B3441D" w:rsidP="00B3441D">
            <w:pPr>
              <w:jc w:val="both"/>
              <w:rPr>
                <w:rFonts w:ascii="Times New Roman" w:hAnsi="Times New Roman" w:cs="Times New Roman"/>
                <w:sz w:val="28"/>
                <w:szCs w:val="28"/>
                <w:lang w:val="da-DK"/>
              </w:rPr>
            </w:pPr>
          </w:p>
        </w:tc>
        <w:tc>
          <w:tcPr>
            <w:tcW w:w="3395" w:type="dxa"/>
          </w:tcPr>
          <w:p w14:paraId="1C697182" w14:textId="3D139413" w:rsidR="00B3441D" w:rsidRPr="00492D59" w:rsidRDefault="00B3441D" w:rsidP="00B3441D">
            <w:pPr>
              <w:pStyle w:val="Default"/>
              <w:jc w:val="both"/>
              <w:rPr>
                <w:color w:val="auto"/>
                <w:sz w:val="28"/>
                <w:szCs w:val="28"/>
                <w:lang w:val="en-US"/>
              </w:rPr>
            </w:pPr>
            <w:r w:rsidRPr="00492D59">
              <w:rPr>
                <w:color w:val="auto"/>
                <w:sz w:val="28"/>
                <w:szCs w:val="28"/>
                <w:lang w:val="en-US"/>
              </w:rPr>
              <w:lastRenderedPageBreak/>
              <w:t>Điều 1</w:t>
            </w:r>
            <w:r>
              <w:rPr>
                <w:color w:val="auto"/>
                <w:sz w:val="28"/>
                <w:szCs w:val="28"/>
                <w:lang w:val="en-US"/>
              </w:rPr>
              <w:t>4</w:t>
            </w:r>
            <w:r w:rsidRPr="00492D59">
              <w:rPr>
                <w:color w:val="auto"/>
                <w:sz w:val="28"/>
                <w:szCs w:val="28"/>
                <w:lang w:val="en-US"/>
              </w:rPr>
              <w:t xml:space="preserve"> dự thảo Nghị định </w:t>
            </w:r>
            <w:r>
              <w:rPr>
                <w:color w:val="auto"/>
                <w:sz w:val="28"/>
                <w:szCs w:val="28"/>
                <w:lang w:val="en-US"/>
              </w:rPr>
              <w:t>quy định chi tiết các điều kiện đối với nhà đầu tư và kinh doanh hạ tầng</w:t>
            </w:r>
            <w:r w:rsidRPr="00492D59">
              <w:rPr>
                <w:color w:val="auto"/>
                <w:sz w:val="28"/>
                <w:szCs w:val="28"/>
                <w:lang w:val="en-US"/>
              </w:rPr>
              <w:t xml:space="preserve"> </w:t>
            </w:r>
            <w:r>
              <w:rPr>
                <w:color w:val="auto"/>
                <w:sz w:val="28"/>
                <w:szCs w:val="28"/>
                <w:lang w:val="en-US"/>
              </w:rPr>
              <w:t>trong khu nông nghiệp ứng dụng công nghệ cao.</w:t>
            </w:r>
            <w:r w:rsidRPr="00492D59">
              <w:rPr>
                <w:color w:val="auto"/>
                <w:sz w:val="28"/>
                <w:szCs w:val="28"/>
                <w:lang w:val="en-US"/>
              </w:rPr>
              <w:t xml:space="preserve"> </w:t>
            </w:r>
          </w:p>
          <w:p w14:paraId="16485B22" w14:textId="6B190FEA" w:rsidR="00B3441D" w:rsidRDefault="00B3441D" w:rsidP="00B3441D">
            <w:pPr>
              <w:jc w:val="both"/>
              <w:rPr>
                <w:rFonts w:ascii="Times New Roman" w:hAnsi="Times New Roman" w:cs="Times New Roman"/>
                <w:sz w:val="28"/>
                <w:szCs w:val="28"/>
              </w:rPr>
            </w:pPr>
            <w:r>
              <w:rPr>
                <w:rFonts w:ascii="Times New Roman" w:hAnsi="Times New Roman" w:cs="Times New Roman"/>
                <w:sz w:val="28"/>
                <w:szCs w:val="28"/>
              </w:rPr>
              <w:t>Các nội dung  quy định nhằm xác định được nhà đầu tư có đủ uy tín, năng lực thực hiện đầu và và quản lý, kinh doanh hạ tầng trong Khu.</w:t>
            </w:r>
          </w:p>
          <w:p w14:paraId="143458A1" w14:textId="28FB8C69" w:rsidR="00B3441D" w:rsidRPr="00492D59" w:rsidRDefault="00B3441D" w:rsidP="00B3441D">
            <w:pPr>
              <w:jc w:val="both"/>
              <w:rPr>
                <w:rFonts w:ascii="Times New Roman" w:hAnsi="Times New Roman" w:cs="Times New Roman"/>
                <w:sz w:val="28"/>
                <w:szCs w:val="28"/>
              </w:rPr>
            </w:pPr>
            <w:r w:rsidRPr="00492D59">
              <w:rPr>
                <w:rFonts w:ascii="Times New Roman" w:hAnsi="Times New Roman" w:cs="Times New Roman"/>
                <w:sz w:val="28"/>
                <w:szCs w:val="28"/>
              </w:rPr>
              <w:t xml:space="preserve">Các nội dung quy định được kế thừa các quy định tại Điều 15 Nghị định số 10/2024/NĐ-CP theo hướng tích hợp và rút gọn, không quy định lại các nội dung về chính sách đối với các dự án đầu tư </w:t>
            </w:r>
            <w:r>
              <w:rPr>
                <w:rFonts w:ascii="Times New Roman" w:hAnsi="Times New Roman" w:cs="Times New Roman"/>
                <w:sz w:val="28"/>
                <w:szCs w:val="28"/>
              </w:rPr>
              <w:t>Khu và</w:t>
            </w:r>
            <w:r w:rsidRPr="00492D59">
              <w:rPr>
                <w:rFonts w:ascii="Times New Roman" w:hAnsi="Times New Roman" w:cs="Times New Roman"/>
                <w:sz w:val="28"/>
                <w:szCs w:val="28"/>
              </w:rPr>
              <w:t xml:space="preserve"> cập nhật phù hợp với các quy định tại Luật Công nghệ cao năm </w:t>
            </w:r>
            <w:r w:rsidRPr="00492D59">
              <w:rPr>
                <w:rFonts w:ascii="Times New Roman" w:hAnsi="Times New Roman" w:cs="Times New Roman"/>
                <w:sz w:val="28"/>
                <w:szCs w:val="28"/>
              </w:rPr>
              <w:lastRenderedPageBreak/>
              <w:t xml:space="preserve">2025 và pháp luật về </w:t>
            </w:r>
            <w:r>
              <w:rPr>
                <w:rFonts w:ascii="Times New Roman" w:hAnsi="Times New Roman" w:cs="Times New Roman"/>
                <w:sz w:val="28"/>
                <w:szCs w:val="28"/>
              </w:rPr>
              <w:t>xây dưng, đất đai, và kinh doanh bất động sản</w:t>
            </w:r>
            <w:r w:rsidRPr="00492D59">
              <w:rPr>
                <w:rFonts w:ascii="Times New Roman" w:hAnsi="Times New Roman" w:cs="Times New Roman"/>
                <w:sz w:val="28"/>
                <w:szCs w:val="28"/>
              </w:rPr>
              <w:t xml:space="preserve">. </w:t>
            </w:r>
          </w:p>
          <w:p w14:paraId="0435F1F0" w14:textId="77777777" w:rsidR="00B3441D" w:rsidRPr="006C7912" w:rsidRDefault="00B3441D" w:rsidP="00B3441D">
            <w:pPr>
              <w:jc w:val="both"/>
              <w:rPr>
                <w:rFonts w:ascii="Times New Roman" w:hAnsi="Times New Roman" w:cs="Times New Roman"/>
                <w:sz w:val="28"/>
                <w:szCs w:val="28"/>
              </w:rPr>
            </w:pPr>
          </w:p>
        </w:tc>
      </w:tr>
      <w:tr w:rsidR="00B3441D" w:rsidRPr="006C7912" w14:paraId="171C9DA4" w14:textId="77777777" w:rsidTr="003472E2">
        <w:tc>
          <w:tcPr>
            <w:tcW w:w="746" w:type="dxa"/>
          </w:tcPr>
          <w:p w14:paraId="26CFD57D" w14:textId="77777777"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0E3DF30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25. Quyền và nghĩa vụ của nhà đầu tư thực hiện đự án đầu tư và Chủ đầu tư hạ tầng trong khụ công nghệ cao</w:t>
            </w:r>
            <w:r w:rsidRPr="006C7912">
              <w:rPr>
                <w:rFonts w:ascii="Times New Roman" w:hAnsi="Times New Roman" w:cs="Times New Roman"/>
                <w:sz w:val="28"/>
                <w:szCs w:val="28"/>
              </w:rPr>
              <w:t xml:space="preserve"> </w:t>
            </w:r>
          </w:p>
          <w:p w14:paraId="79A12C7B" w14:textId="27103AC8"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Nhà đầu tư thực hiện dự án đầu tư trong khu </w:t>
            </w:r>
            <w:r w:rsidR="005F7EA5">
              <w:rPr>
                <w:rFonts w:ascii="Times New Roman" w:hAnsi="Times New Roman" w:cs="Times New Roman"/>
                <w:sz w:val="28"/>
                <w:szCs w:val="28"/>
              </w:rPr>
              <w:t>cô</w:t>
            </w:r>
            <w:r w:rsidRPr="006C7912">
              <w:rPr>
                <w:rFonts w:ascii="Times New Roman" w:hAnsi="Times New Roman" w:cs="Times New Roman"/>
                <w:sz w:val="28"/>
                <w:szCs w:val="28"/>
              </w:rPr>
              <w:t xml:space="preserve">ng nghệ cao và Chủ đầu tư hạ tầng ngoài quyền và nghĩa vụ chung của nhà đầu tư, doanh nghiệp theo quy định của pháp luật về đầu tư, pháp luật về doanh nghiệp, Nghị định này và quy định khác của pháp luật có liên quan còn có các quyền và nghĩa vụ sau đây: </w:t>
            </w:r>
          </w:p>
          <w:p w14:paraId="37345BD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Tuân thủ các quy định về an ninh, trật tự, bảo đảm an toàn, vệ sinh lao động, chất lượng công trình, bảo vệ môi trường và phòng chống cháy, nổ; nộp các khoản thu, phí, lệ phí theo quy định; </w:t>
            </w:r>
          </w:p>
          <w:p w14:paraId="6EB3924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Phối hợp với lực lượng công an và cơ quan nhà nước có thẩm quyền xây dựng phương án phòng chống cháy, nổ, bảo đảm an ninh, trật tự, an toàn xã hội trong khu vực; </w:t>
            </w:r>
          </w:p>
          <w:p w14:paraId="79FFABD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Báo cáo cơ quan đăng ký đầu tư và cơ quan quản lý nhà nước về thống kê tại địa phương về tình hình thực hiện dự án đầu tư theo quy định của pháp luật về đầu tư; </w:t>
            </w:r>
          </w:p>
          <w:p w14:paraId="606F853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d) Nhà đầu tư sử dụng đất, nhà xưởng, văn phòng, kho bãi thuộc phạm vi khu vực dự án đầu tư kinh doanh kết cấu hạ tầng theo quy định tại khoản 2 Điều 23 Nghị định này có trách nhiệm trả tiền sử dụng hạ tầng do Nhà nước đầu tư quy định tại khoản 5 Điều 21 Nghị định này; tiền sử dụng hạ tầng do Chủ đầu tư hạ tầng đầu tư quy định tại khoản 7 Điều 21 Nghị định này; tiền thuê nhà xưởng, văn phòng, kho bãi và chi phí chuẩn bị mặt bằng (nếu có); </w:t>
            </w:r>
          </w:p>
          <w:p w14:paraId="31562E1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đ) Nhà đầu tư sử dụng đất, nhà xưởng, văn phòng, kho bãi thuộc phạm vi khu vực dự án đầu tư kinh doanh kết cấu hạ tầng theo quy định tại khoản 3 Điều 23 Nghị định này có trách nhiệm trả cho Chủ đầu tư hạ tầng tiền thuê đất, nhà xưởng, văn phòng, kho bãi (nếu có); tiền sử dụng hạ tầng do Chủ đầu tư hạ tầng đầu tư quy định tại khoản 7 Điều 21 Nghị định này.</w:t>
            </w:r>
          </w:p>
          <w:p w14:paraId="5232775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Ngoài các quy định tại khoản 1 Điều này, nhà đầu tư sử dụng đất, văn phòng, nhà xưởng, kho bãi để thực hiện dự án đầu tư thuộc đối tượng quy định tại Điều 28 và Điều 35 Nghị định này phải đáp ứng các nguyên tắc đổi </w:t>
            </w:r>
            <w:r w:rsidRPr="006C7912">
              <w:rPr>
                <w:rFonts w:ascii="Times New Roman" w:hAnsi="Times New Roman" w:cs="Times New Roman"/>
                <w:sz w:val="28"/>
                <w:szCs w:val="28"/>
              </w:rPr>
              <w:lastRenderedPageBreak/>
              <w:t xml:space="preserve">với từng loại hình dự án đầu tư tương ứng. </w:t>
            </w:r>
          </w:p>
          <w:p w14:paraId="7519997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Cam kết thực hiện các nguyên tắc, tiêu chí quy định tại Điều 28 và Điều 38 Nghị định này của nhà đầu tư được ghi tại Quyết định chấp thuận chủ trương đầu tư/Giấy chứng nhận đăng ký đầu tư/Quyết định giao đất không thu tiền sử dụng đất/Quyết định cho thuê đất/Hợp đồng thuê đất (cho thuê lại đất) hoặc văn bản xác nhận dự án đầu tư đáp ứng nguyên tắc hoạt động công nghệ cao quy định tại Nghị định này làm căn cứ giám sát, đánh giá đầu tư, thanh tra, kiểm tra, xử lý vi phạm khi không thực hiện đúng, gồm: không được áp dụng ưu đãi đầu tư, ngừng hoặc ngừng một phần, chẩm dứt hoặc chấm dứt một phần hoạt động của dự án nếu sau thời hạn 01 năm hoặc theo thời hạn quy định tại quyết định ngừng hoạt động nhà đầu tư không khắc phục được vi phạm theo quy định của Luật Đầu tư và quy định của pháp luật có liên quan. 3. Ngoài quy định tại khoản 1 Điều này, Chủ đầu tư hạ tầng có các quyền và nghĩa vụ sau đây: </w:t>
            </w:r>
          </w:p>
          <w:p w14:paraId="7221B8B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Thuê, thỏa thuận, hợp tác với nhà đầu tư khác để đầu tư xây dựng, duy </w:t>
            </w:r>
            <w:r w:rsidRPr="006C7912">
              <w:rPr>
                <w:rFonts w:ascii="Times New Roman" w:hAnsi="Times New Roman" w:cs="Times New Roman"/>
                <w:sz w:val="28"/>
                <w:szCs w:val="28"/>
              </w:rPr>
              <w:lastRenderedPageBreak/>
              <w:t>tu, bảo dưỡng và vận hành các công trình kết cấu hạ tầng khu công nghệ cao hoặc dùng chung các công trình kết cấu hạ tầng trong và ngoài hàng rào khu công nghệ cao theo quy định của pháp luật về dân sự và quy định khác của pháp luật có liên quan;</w:t>
            </w:r>
          </w:p>
          <w:p w14:paraId="12B8CED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Tổ chức thu các khoản tiền theo quy định tại khoản 8 Điều 21 Nghị định này; </w:t>
            </w:r>
          </w:p>
          <w:p w14:paraId="56E450D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Phối hợp với Ban quản lý khu công nghệ cao, cơ quan thuế và các cơ quan liên quan trong việc thanh tra, kiểm tra, giám sát, xử lý vi phạm đối với tình hình thực hiện các quy định trong phạm vi khu vực dự án đầu tư xây dựng và kinh doanh kết cấu hạ tầng khu công nghệ cao; </w:t>
            </w:r>
          </w:p>
          <w:p w14:paraId="0FFE4B88" w14:textId="77777777" w:rsidR="00B3441D" w:rsidRPr="006C7912" w:rsidRDefault="00B3441D" w:rsidP="00B3441D">
            <w:pPr>
              <w:jc w:val="both"/>
              <w:rPr>
                <w:rFonts w:ascii="Times New Roman" w:hAnsi="Times New Roman" w:cs="Times New Roman"/>
                <w:b/>
                <w:bCs/>
                <w:sz w:val="28"/>
                <w:szCs w:val="28"/>
                <w:lang w:val="vi-VN"/>
              </w:rPr>
            </w:pPr>
            <w:r w:rsidRPr="006C7912">
              <w:rPr>
                <w:rFonts w:ascii="Times New Roman" w:hAnsi="Times New Roman" w:cs="Times New Roman"/>
                <w:sz w:val="28"/>
                <w:szCs w:val="28"/>
              </w:rPr>
              <w:t>d) Đối với trường hợp dự án đầu tư xây dựng và kinh doanh kết cấu hạ tầng tại khu công nghệ cao không được ngân sách nhà nước đầu tư xây dựng hệ thống kết cấu hạ tầng kỹ thuật quy định tại khoản 3 Điều 23 Nghị định này, Chủ đầu tư hạ tầng phải thực hiện các điều kiện quy định tại khoản 2 Điều 24 Nghị định này.</w:t>
            </w:r>
          </w:p>
        </w:tc>
        <w:tc>
          <w:tcPr>
            <w:tcW w:w="4805" w:type="dxa"/>
          </w:tcPr>
          <w:p w14:paraId="29A46AD0" w14:textId="77777777" w:rsidR="00B3441D" w:rsidRPr="006C7912" w:rsidRDefault="00B3441D" w:rsidP="00B3441D">
            <w:pPr>
              <w:pStyle w:val="NormalWeb"/>
              <w:shd w:val="clear" w:color="auto" w:fill="FFFFFF"/>
              <w:ind w:firstLine="720"/>
              <w:jc w:val="both"/>
              <w:rPr>
                <w:b/>
                <w:bCs/>
                <w:sz w:val="28"/>
                <w:szCs w:val="28"/>
                <w:lang w:val="da-DK"/>
              </w:rPr>
            </w:pPr>
            <w:r w:rsidRPr="006C7912">
              <w:rPr>
                <w:b/>
                <w:bCs/>
                <w:sz w:val="28"/>
                <w:szCs w:val="28"/>
                <w:lang w:val="vi-VN"/>
              </w:rPr>
              <w:lastRenderedPageBreak/>
              <w:t>Điều</w:t>
            </w:r>
            <w:r w:rsidRPr="006C7912">
              <w:rPr>
                <w:b/>
                <w:bCs/>
                <w:sz w:val="28"/>
                <w:szCs w:val="28"/>
                <w:lang w:val="da-DK"/>
              </w:rPr>
              <w:t xml:space="preserve"> 15.</w:t>
            </w:r>
            <w:r w:rsidRPr="006C7912">
              <w:rPr>
                <w:b/>
                <w:bCs/>
                <w:sz w:val="28"/>
                <w:szCs w:val="28"/>
                <w:lang w:val="vi-VN"/>
              </w:rPr>
              <w:t xml:space="preserve"> </w:t>
            </w:r>
            <w:r w:rsidRPr="006C7912">
              <w:rPr>
                <w:b/>
                <w:bCs/>
                <w:sz w:val="28"/>
                <w:szCs w:val="28"/>
                <w:lang w:val="da-DK"/>
              </w:rPr>
              <w:t xml:space="preserve">Quyền và nghĩa vụ của nhà đầu tư trong khu nông nghiệp ứng dụng công nghệ cao </w:t>
            </w:r>
          </w:p>
          <w:p w14:paraId="23A26F34"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1. Nhà đầu tư thực hiện dự án đầu tư trong khu nông nghiệp ứng dụng công nghệ cao, ngoài quyền và nghĩa vụ theo quy định của pháp luật về đầu tư, doanh nghiệp và pháp luật có liên quan, còn có các quyền và nghĩa vụ sau đây:</w:t>
            </w:r>
          </w:p>
          <w:p w14:paraId="2990D5DD"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 Được sử dụng đất, thuê lại đất, thuê nhà xưởng, văn phòng, kho bãi, sử dụng hạ tầng kỹ thuật và các dịch vụ trong khu nông nghiệp ứng dụng công nghệ cao theo quy định của pháp luật và hợp đồng đã ký kết;</w:t>
            </w:r>
          </w:p>
          <w:p w14:paraId="34694D10"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b) Phối hợp với các cơ quan chức năng và tuân thủ quy định của pháp luật về quốc phòng, an ninh, trật tự, an toàn xã hội, bảo vệ môi trường, sử dụng nước, an toàn sinh học, an toàn thực phẩm, phòng cháy và chữa cháy, an toàn và vệ sinh lao động;</w:t>
            </w:r>
          </w:p>
          <w:p w14:paraId="46BE271E"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c) Thực hiện chế độ báo cáo, cung cấp thông tin về tình hình thực hiện dự án đầu tư theo quy định của pháp luật.</w:t>
            </w:r>
          </w:p>
          <w:p w14:paraId="07EF8E9B"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2. Nhà đầu tư thực hiện dự án đầu tư thuộc loại hình hoạt động quy định tại Điều 4 Nghị định này có trách nhiệm:</w:t>
            </w:r>
          </w:p>
          <w:p w14:paraId="0C3E8895"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a) Đáp ứng và duy trì việc đáp ứng các tiêu chí tương ứng quy định tại Điều 5 Nghị định này trong suốt quá trình hoạt động của dự án;</w:t>
            </w:r>
          </w:p>
          <w:p w14:paraId="560A7F6A"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b) Thực hiện các cam kết về mục tiêu, nội dung hoạt động công nghệ cao, tiến độ đầu tư, tiêu chí kỹ thuật và các nội dung khác đã được ghi nhận tại quyết định chấp thuận chủ trương đầu tư, Giấy chứng nhận đăng ký đầu tư hoặc văn bản xác nhận của Ban quản lý khu nông nghiệp ứng dụng công nghệ cao;</w:t>
            </w:r>
          </w:p>
          <w:p w14:paraId="6BC6E3B1"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 xml:space="preserve">c) Trường hợp không đáp ứng hoặc không duy trì việc đáp ứng các tiêu chí quy định tại Điều 5 Nghị định này thì không được áp dụng ưu đãi đầu tư; ngừng hoặc ngừng một phần, chấm dứt hoặc chấm dứt một phần hoạt động của dự án, nếu sau thời hạn 01 năm hoặc theo thời hạn quy định tại quyết định ngừng hoạt động nhà đầu tư không khắc phục được vi phạm theo quy định của pháp luật đầu tư và quy định của pháp luật có liên quan. </w:t>
            </w:r>
          </w:p>
          <w:p w14:paraId="4819E381"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3. Nhà đầu tư sử dụng đất, thuê lại đất, thuê nhà xưởng, văn phòng, kho bãi trong khu nông nghiệp ứng dụng công nghệ cao có trách nhiệm thực hiện đầy đủ các nghĩa vụ tài chính theo quy định của pháp luật và hợp đồng.</w:t>
            </w:r>
          </w:p>
          <w:p w14:paraId="24399C6A"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4. Chủ đầu tư dự án đầu tư xây dựng và kinh doanh kết cấu hạ tầng khu nông nghiệp ứng dụng công nghệ cao, ngoài các quy định tại khoản 1 Điều này, còn có các quyền và nghĩa vụ sau đây:</w:t>
            </w:r>
          </w:p>
          <w:p w14:paraId="51324C19"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 Tổ chức đầu tư xây dựng, quản lý, khai thác, vận hành, duy tu, bảo dưỡng hệ thống kết cấu hạ tầng kỹ thuật thuộc phạm vi dự án theo quy định của pháp luật;</w:t>
            </w:r>
          </w:p>
          <w:p w14:paraId="119E40C3"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b) Ký kết hợp đồng với tổ chức, cá nhân có liên quan để đầu tư xây dựng, vận hành, duy tu các công trình hạ tầng theo quy định của pháp luật;</w:t>
            </w:r>
          </w:p>
          <w:p w14:paraId="7F273EF8"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c) Thu các khoản tiền theo quy định của pháp luật và hợp đồng đã ký kết;</w:t>
            </w:r>
          </w:p>
          <w:p w14:paraId="1FA7B0E6"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d) Phối hợp với Ban quản lý khu nông nghiệp ứng dụng công nghệ cao và các cơ quan liên quan trong thanh tra, kiểm tra, giám sát, xử lý vi phạm;</w:t>
            </w:r>
          </w:p>
          <w:p w14:paraId="7F3A2451"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đ) Phối hợp xây dựng kế hoạch thu hút đầu tư, danh mục dự án thu hút đầu tư và tổ chức hoạt động xúc tiến đầu tư trong phạm vi dự án hạ tầng;</w:t>
            </w:r>
          </w:p>
          <w:p w14:paraId="7490438A"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 xml:space="preserve">e) Đối với trường hợp quy định tại khoản 3 Điều 11 Nghị định này, phải thực hiện cơ chế kiểm tra, giám sát việc đáp ứng tiêu chí của các dự án đầu tư thứ cấp và báo cáo Ban quản lý khu nông nghiệp </w:t>
            </w:r>
            <w:r w:rsidRPr="006C7912">
              <w:rPr>
                <w:rFonts w:ascii="Times New Roman" w:hAnsi="Times New Roman" w:cs="Times New Roman"/>
                <w:sz w:val="28"/>
                <w:szCs w:val="28"/>
                <w:shd w:val="clear" w:color="auto" w:fill="FFFFFF"/>
                <w:lang w:val="da-DK"/>
              </w:rPr>
              <w:lastRenderedPageBreak/>
              <w:t>ứng dụng công nghệ cao hằng năm hoặc đột xuất.</w:t>
            </w:r>
          </w:p>
          <w:p w14:paraId="5D7BF8BF" w14:textId="77777777" w:rsidR="00B3441D" w:rsidRPr="006C7912" w:rsidRDefault="00B3441D" w:rsidP="00B3441D">
            <w:pPr>
              <w:jc w:val="both"/>
              <w:rPr>
                <w:rFonts w:ascii="Times New Roman" w:hAnsi="Times New Roman" w:cs="Times New Roman"/>
                <w:sz w:val="28"/>
                <w:szCs w:val="28"/>
                <w:lang w:val="da-DK"/>
              </w:rPr>
            </w:pPr>
          </w:p>
        </w:tc>
        <w:tc>
          <w:tcPr>
            <w:tcW w:w="3395" w:type="dxa"/>
          </w:tcPr>
          <w:p w14:paraId="0AAED260" w14:textId="02F20137" w:rsidR="00B3441D" w:rsidRPr="007C4588" w:rsidRDefault="00B3441D" w:rsidP="00B3441D">
            <w:pPr>
              <w:pStyle w:val="Default"/>
              <w:jc w:val="both"/>
              <w:rPr>
                <w:color w:val="auto"/>
                <w:sz w:val="28"/>
                <w:szCs w:val="28"/>
                <w:shd w:val="clear" w:color="auto" w:fill="FFFFFF"/>
                <w:lang w:val="da-DK"/>
              </w:rPr>
            </w:pPr>
            <w:r w:rsidRPr="007C4588">
              <w:rPr>
                <w:color w:val="auto"/>
                <w:sz w:val="28"/>
                <w:szCs w:val="28"/>
                <w:shd w:val="clear" w:color="auto" w:fill="FFFFFF"/>
                <w:lang w:val="da-DK"/>
              </w:rPr>
              <w:lastRenderedPageBreak/>
              <w:t xml:space="preserve">Điều 15 dự thảo Nghị định quy định chi tiết về quyền và nghĩa vụ của nhà đầu tư trong khu, tương ứng với các chính quy định tại điểm d khoản 5 Điều 24 Luật Công nghệ cao. </w:t>
            </w:r>
          </w:p>
          <w:p w14:paraId="29EABC5F" w14:textId="1D41AEC2" w:rsidR="00B3441D" w:rsidRDefault="00B3441D" w:rsidP="00B3441D">
            <w:pPr>
              <w:jc w:val="both"/>
              <w:rPr>
                <w:rFonts w:ascii="Times New Roman" w:hAnsi="Times New Roman" w:cs="Times New Roman"/>
                <w:sz w:val="28"/>
                <w:szCs w:val="28"/>
                <w:shd w:val="clear" w:color="auto" w:fill="FFFFFF"/>
                <w:lang w:val="da-DK"/>
              </w:rPr>
            </w:pPr>
            <w:r w:rsidRPr="007C4588">
              <w:rPr>
                <w:rFonts w:ascii="Times New Roman" w:hAnsi="Times New Roman" w:cs="Times New Roman"/>
                <w:sz w:val="28"/>
                <w:szCs w:val="28"/>
                <w:shd w:val="clear" w:color="auto" w:fill="FFFFFF"/>
                <w:lang w:val="da-DK"/>
              </w:rPr>
              <w:t xml:space="preserve">Theo đó, các nội dung quy định được kế thừa các quy định tại Điều 25 Nghị định số 10/2024/NĐ-CP theo hướng </w:t>
            </w:r>
            <w:r>
              <w:rPr>
                <w:rFonts w:ascii="Times New Roman" w:hAnsi="Times New Roman" w:cs="Times New Roman"/>
                <w:sz w:val="28"/>
                <w:szCs w:val="28"/>
                <w:shd w:val="clear" w:color="auto" w:fill="FFFFFF"/>
                <w:lang w:val="da-DK"/>
              </w:rPr>
              <w:t xml:space="preserve">quy định quyền và nghĩa vụ quy định tại </w:t>
            </w:r>
            <w:r w:rsidRPr="006C7912">
              <w:rPr>
                <w:rFonts w:ascii="Times New Roman" w:hAnsi="Times New Roman" w:cs="Times New Roman"/>
                <w:sz w:val="28"/>
                <w:szCs w:val="28"/>
                <w:shd w:val="clear" w:color="auto" w:fill="FFFFFF"/>
                <w:lang w:val="da-DK"/>
              </w:rPr>
              <w:t>pháp luật về đầu tư, doanh nghiệp</w:t>
            </w:r>
            <w:r>
              <w:rPr>
                <w:rFonts w:ascii="Times New Roman" w:hAnsi="Times New Roman" w:cs="Times New Roman"/>
                <w:sz w:val="28"/>
                <w:szCs w:val="28"/>
                <w:shd w:val="clear" w:color="auto" w:fill="FFFFFF"/>
                <w:lang w:val="da-DK"/>
              </w:rPr>
              <w:t>,</w:t>
            </w:r>
          </w:p>
          <w:p w14:paraId="78029BB6" w14:textId="31614471"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shd w:val="clear" w:color="auto" w:fill="FFFFFF"/>
                <w:lang w:val="da-DK"/>
              </w:rPr>
              <w:t>về quốc phòng, an ninh, trật tự, an toàn xã hội, bảo vệ môi trường, sử dụng nước, an toàn sinh học, an toàn thực phẩm, phòng cháy và chữa cháy, an toàn và vệ sinh lao động</w:t>
            </w:r>
            <w:r>
              <w:rPr>
                <w:rFonts w:ascii="Times New Roman" w:hAnsi="Times New Roman" w:cs="Times New Roman"/>
                <w:sz w:val="28"/>
                <w:szCs w:val="28"/>
                <w:shd w:val="clear" w:color="auto" w:fill="FFFFFF"/>
                <w:lang w:val="da-DK"/>
              </w:rPr>
              <w:t xml:space="preserve"> và </w:t>
            </w:r>
            <w:r w:rsidRPr="007C4588">
              <w:rPr>
                <w:rFonts w:ascii="Times New Roman" w:hAnsi="Times New Roman" w:cs="Times New Roman"/>
                <w:sz w:val="28"/>
                <w:szCs w:val="28"/>
                <w:shd w:val="clear" w:color="auto" w:fill="FFFFFF"/>
                <w:lang w:val="da-DK"/>
              </w:rPr>
              <w:t>các quy định tại Luật Công nghệ cao năm 2025 và pháp luật có liên quan.</w:t>
            </w:r>
            <w:r>
              <w:rPr>
                <w:sz w:val="23"/>
                <w:szCs w:val="23"/>
              </w:rPr>
              <w:t xml:space="preserve"> </w:t>
            </w:r>
          </w:p>
        </w:tc>
      </w:tr>
      <w:tr w:rsidR="00B3441D" w:rsidRPr="006C7912" w14:paraId="120B3BB9" w14:textId="77777777" w:rsidTr="003472E2">
        <w:tc>
          <w:tcPr>
            <w:tcW w:w="746" w:type="dxa"/>
          </w:tcPr>
          <w:p w14:paraId="3FD84E42" w14:textId="77777777"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683EFDD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26. Trình tự, thủ tục xác nhận dự án đầu tư đáp ứng nguyên tắc hoạt động công nghệ cao theo quy định tại khoản 4 Điều 19 Nghị định này</w:t>
            </w:r>
            <w:r w:rsidRPr="006C7912">
              <w:rPr>
                <w:rFonts w:ascii="Times New Roman" w:hAnsi="Times New Roman" w:cs="Times New Roman"/>
                <w:sz w:val="28"/>
                <w:szCs w:val="28"/>
              </w:rPr>
              <w:t xml:space="preserve"> </w:t>
            </w:r>
          </w:p>
          <w:p w14:paraId="539DD07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1. Nhà đầu tư lập 01 bộ hồ sơ đăng ký xác nhận dự án đầu tư đáp úng nguyên tắc hoạt động công nghệ cao gửi Ban quản lý khu công nghệ cao (trực tiếp hoặc qua dịch vụ bưu chính).</w:t>
            </w:r>
          </w:p>
          <w:p w14:paraId="6854370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Hồ sơ xác nhận dự án đầu tư đáp ứng nguyên tắc hoạt động công nghệ cao bao gồm: </w:t>
            </w:r>
          </w:p>
          <w:p w14:paraId="01CF1B4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a) Văn bản đề nghị thực hiện dự án đầu tư, trong đó có cam kết về việc chịu mọi chi phí, rủi ro nếu dự án đầu tư nhận được kết quả đánh giá không đạt yêu cầu;</w:t>
            </w:r>
          </w:p>
          <w:p w14:paraId="0156143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b) Tài liệu về tư cách pháp nhân của nhà đầu tư; </w:t>
            </w:r>
          </w:p>
          <w:p w14:paraId="5E5235E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Đề xuất dự án đầu tư gồm các nội dung chủ yếu sau: giải trình và cam kết việc đáp ứng đổi với từng nguyên tắc, tiêu chí quy định tại Điều 28 và Điều 35 Nghị định này; mục tiêu, quy mô, vốn, tiến độ đầu tư; nhu cầu sử dụng lao động, đất đai; đề xuất hưởng ưu đãi đầu tư; đánh giá sơ bộ tác động môi trường; </w:t>
            </w:r>
          </w:p>
          <w:p w14:paraId="12EAF16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d) Các tài liệu khác (nếu có). </w:t>
            </w:r>
          </w:p>
          <w:p w14:paraId="5A3BA0E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Trong thời hạn 01 ngày làm việc kể từ ngày nhận đủ hồ sơ, Ban quản lý khu công nghệ cao gửi hồ sơ lấy ý kiến các cơ quan theo quy định như sau: </w:t>
            </w:r>
          </w:p>
          <w:p w14:paraId="3C98CFB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Đối với khu công nghệ cao quy định tại Điều 31 Luật Công nghệ cao, Ban quản lý khu công nghệ cao gửi hồ sơ lấy ý kiến các Sở: Khoa học và Công nghệ, Kế hoạch và Đầu tư, Tài nguyên và Môi trường và các cơ quan khác căn cứ theo phạm vi và lĩnh vực có liên quan; </w:t>
            </w:r>
          </w:p>
          <w:p w14:paraId="4D65FE8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b) Đối với khu nông nghiệp ứng dụng công nghệ cao quy định tại Điều 32 Luật Công nghệ cao, Ban quản lý khu công nghệ cao gửi hồ sơ lấy ý kiến các Sở: Nông nghiệp và Phát triển nông thôn, Khoa học và Công nghệ, Kế hoạch và Đầu tư, Tài nguyên và Môi trường và các cơ quan khác căn cứ theo phạm vi và lĩnh vực có liên quan.</w:t>
            </w:r>
          </w:p>
          <w:p w14:paraId="5CE2EA8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4. Trong thời hạn 07 ngày làm việc kể từ ngày nhận đủ hồ sơ, cơ quan được lấy ý kiến có ý kiến về việc đáp ứng các nguyên tắc, tiêu chí quy định tại Điều 28 và Điều 35 Nghị định này đối với từng loại hình dự án đầu tư tương ứng. </w:t>
            </w:r>
          </w:p>
          <w:p w14:paraId="084BC9D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5. Trong thời hạn 15 ngày làm việc kể từ ngày nhận đủ hồ sơ, Ban quản lý khu công nghệ cao tổ chức đánh giá hồ sơ và lập báo cáo đánh giá việc đáp ứng nguyên tắc quy định tại Điều 28 và Điều 35 Nghị định này đối với từng loại hình dự án đầu tư tương ứng. </w:t>
            </w:r>
          </w:p>
          <w:p w14:paraId="5E8BB2B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6. Trường hợp kết quả đánh giá đạt yêu cầu, trong thời hạn 01 ngày làm việc Ban quản lý khu công nghệ cao gửi nhà đầu tư và Chủ đầu tư văn bản xác nhận dự án đầu tư đáp ứng nguyên tắc hoạt động công nghệ cao để làm căn cứ thực hiện thuê lại đất; thuê nhà xưởng, văn phòng, kho bãi. </w:t>
            </w:r>
          </w:p>
          <w:p w14:paraId="305426B8" w14:textId="77777777" w:rsidR="00B3441D" w:rsidRPr="006C7912" w:rsidRDefault="00B3441D" w:rsidP="00B3441D">
            <w:pPr>
              <w:jc w:val="both"/>
              <w:rPr>
                <w:rFonts w:ascii="Times New Roman" w:hAnsi="Times New Roman" w:cs="Times New Roman"/>
                <w:b/>
                <w:bCs/>
                <w:sz w:val="28"/>
                <w:szCs w:val="28"/>
                <w:lang w:val="vi-VN"/>
              </w:rPr>
            </w:pPr>
            <w:r w:rsidRPr="006C7912">
              <w:rPr>
                <w:rFonts w:ascii="Times New Roman" w:hAnsi="Times New Roman" w:cs="Times New Roman"/>
                <w:sz w:val="28"/>
                <w:szCs w:val="28"/>
              </w:rPr>
              <w:t>7. Trường hợp hồ sơ đăng ký chưa đầy đủ, chưa hợp lệ hoặc kết quả đánh giá theo quy định tại khoản 5 Điều này không đạt yêu cầu, trong thời hạn 01 ngày làm việc kể từ ngày nhận được hồ sơ đăng ký hoặc có kết quả đánh giá về dự án đầu tư, Bạn quản lý khu công nghệ cao thông báo bằng văn bản cho nhà đầu tư và Chủ đầu tư hạ tầng biết và nêu rõ lý do không đạt yêu cầu.</w:t>
            </w:r>
          </w:p>
        </w:tc>
        <w:tc>
          <w:tcPr>
            <w:tcW w:w="4805" w:type="dxa"/>
          </w:tcPr>
          <w:p w14:paraId="275E2D92" w14:textId="77777777" w:rsidR="00B3441D" w:rsidRPr="006C7912" w:rsidRDefault="00B3441D" w:rsidP="00B3441D">
            <w:pPr>
              <w:pStyle w:val="NormalWeb"/>
              <w:shd w:val="clear" w:color="auto" w:fill="FFFFFF"/>
              <w:ind w:firstLine="720"/>
              <w:jc w:val="both"/>
              <w:rPr>
                <w:b/>
                <w:bCs/>
                <w:sz w:val="28"/>
                <w:szCs w:val="28"/>
                <w:lang w:val="da-DK"/>
              </w:rPr>
            </w:pPr>
            <w:r w:rsidRPr="006C7912">
              <w:rPr>
                <w:b/>
                <w:bCs/>
                <w:sz w:val="28"/>
                <w:szCs w:val="28"/>
                <w:lang w:val="vi-VN"/>
              </w:rPr>
              <w:lastRenderedPageBreak/>
              <w:t>Điều</w:t>
            </w:r>
            <w:r w:rsidRPr="006C7912">
              <w:rPr>
                <w:b/>
                <w:bCs/>
                <w:sz w:val="28"/>
                <w:szCs w:val="28"/>
                <w:lang w:val="da-DK"/>
              </w:rPr>
              <w:t xml:space="preserve"> 16.</w:t>
            </w:r>
            <w:r w:rsidRPr="006C7912">
              <w:rPr>
                <w:b/>
                <w:bCs/>
                <w:sz w:val="28"/>
                <w:szCs w:val="28"/>
                <w:lang w:val="vi-VN"/>
              </w:rPr>
              <w:t xml:space="preserve"> </w:t>
            </w:r>
            <w:r w:rsidRPr="006C7912">
              <w:rPr>
                <w:b/>
                <w:bCs/>
                <w:sz w:val="28"/>
                <w:szCs w:val="28"/>
                <w:shd w:val="clear" w:color="auto" w:fill="FFFFFF"/>
                <w:lang w:val="da-DK"/>
              </w:rPr>
              <w:t>Trình tự, thủ tục xác nhận dự án đầu tư đáp ứng tiêu chí thực hiện hoạt động công nghệ cao trong khu nông nghiệp ứng dụng công nghệ cao</w:t>
            </w:r>
          </w:p>
          <w:p w14:paraId="630713E0"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1. Thủ tục xác nhận dự án đầu tư đáp ứng tiêu chí thực hiện hoạt động công nghệ cao được áp dụng đối với dự án đầu tư thuộc đối tượng quy định tại Điều 5 Nghị định này khi nhà đầu tư có nhu cầu thuê lại đất, thuê nhà xưởng, văn phòng, kho bãi trong khu nông nghiệp ứng dụng công nghệ cao và nội dung đáp ứng tiêu chí chưa được ghi nhận tại quyết định chấp thuận chủ trương đầu tư hoặc Giấy chứng nhận đăng ký đầu tư.</w:t>
            </w:r>
          </w:p>
          <w:p w14:paraId="2192706A"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2. Nhà đầu tư nộp 01 bộ hồ sơ đề nghị xác nhận dự án đầu tư đáp ứng tiêu chí thực hiện hoạt động công nghệ cao đến Ban quản lý khu nông nghiệp ứng dụng công nghệ cao, theo phương thức trực tuyến.</w:t>
            </w:r>
          </w:p>
          <w:p w14:paraId="09EF458A"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3. Hồ sơ đề nghị xác nhận gồm:</w:t>
            </w:r>
          </w:p>
          <w:p w14:paraId="3B4B66FF"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 Văn bản đề nghị xác nhận dự án đầu tư đáp ứng tiêu chí thực hiện hoạt động công nghệ cao trong khu nông nghiệp ứng dụng công nghệ cao;</w:t>
            </w:r>
          </w:p>
          <w:p w14:paraId="56BB1063"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b) Tài liệu về tư cách pháp lý của nhà đầu tư (bản sao);</w:t>
            </w:r>
          </w:p>
          <w:p w14:paraId="6170984E"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c) Thuyết minh dự án đầu tư, trong đó giải trình việc đáp ứng các tiêu chí tương ứng quy định tại Điều 5 Nghị định này;</w:t>
            </w:r>
          </w:p>
          <w:p w14:paraId="378FC938"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d) Tài liệu khác (bản sao) có liên quan theo yêu cầu của loại hình dự án.</w:t>
            </w:r>
          </w:p>
          <w:p w14:paraId="22273DDD"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4. Trong thời hạn 02 ngày làm việc kể từ ngày nhận được hồ sơ, Ban quản lý khu nông nghiệp ứng dụng công nghệ cao kiểm tra tính đầy đủ, hợp lệ của hồ sơ; trường hợp hồ sơ chưa đầy đủ, hợp lệ thì thông báo một lần bằng văn bản để nhà đầu tư hoàn thiện hồ sơ.</w:t>
            </w:r>
          </w:p>
          <w:p w14:paraId="567D1CED"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5. Trong quá trình đánh giá hồ sơ, Ban quản lý khu nông nghiệp ứng dụng công nghệ cao được lấy ý kiến cơ quan chuyên môn có liên quan đối với những nội dung thuộc phạm vi quản lý chuyên ngành khi cần thiết. Cơ quan chuyên môn được lấy ý kiến phải trả lời trong 10 ngày kể từ ngày nhận được văn bản lấy ý kiến.</w:t>
            </w:r>
          </w:p>
          <w:p w14:paraId="18CBA18B"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6. Trong thời hạn 15 ngày kể từ ngày nhận đủ hồ sơ hợp lệ, Ban quản lý khu nông nghiệp ứng dụng công nghệ cao tổ chức đánh giá việc đáp ứng các tiêu chí quy định tại Điều 5 Nghị định này.</w:t>
            </w:r>
          </w:p>
          <w:p w14:paraId="5701051F"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 xml:space="preserve">a) Trường hợp dự án đáp ứng yêu cầu, ban hành văn bản xác nhận dự án đầu tư đáp ứng tiêu chí thực hiện hoạt động </w:t>
            </w:r>
            <w:r w:rsidRPr="006C7912">
              <w:rPr>
                <w:rFonts w:ascii="Times New Roman" w:hAnsi="Times New Roman" w:cs="Times New Roman"/>
                <w:sz w:val="28"/>
                <w:szCs w:val="28"/>
                <w:shd w:val="clear" w:color="auto" w:fill="FFFFFF"/>
                <w:lang w:val="da-DK"/>
              </w:rPr>
              <w:lastRenderedPageBreak/>
              <w:t>công nghệ cao trong khu nông nghiệp ứng dụng công nghệ cao;</w:t>
            </w:r>
          </w:p>
          <w:p w14:paraId="5D2E55DE"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b) Trường hợp dự án không đáp ứng yêu cầu, thông báo bằng văn bản cho nhà đầu tư, nêu rõ lý do.</w:t>
            </w:r>
          </w:p>
          <w:p w14:paraId="55A11D28" w14:textId="77777777" w:rsidR="00B3441D" w:rsidRPr="006C7912" w:rsidRDefault="00B3441D" w:rsidP="00B3441D">
            <w:pPr>
              <w:jc w:val="both"/>
              <w:rPr>
                <w:rFonts w:ascii="Times New Roman" w:hAnsi="Times New Roman" w:cs="Times New Roman"/>
                <w:sz w:val="28"/>
                <w:szCs w:val="28"/>
                <w:lang w:val="da-DK"/>
              </w:rPr>
            </w:pPr>
            <w:r w:rsidRPr="006C7912">
              <w:rPr>
                <w:rFonts w:ascii="Times New Roman" w:hAnsi="Times New Roman" w:cs="Times New Roman"/>
                <w:sz w:val="28"/>
                <w:szCs w:val="28"/>
                <w:shd w:val="clear" w:color="auto" w:fill="FFFFFF"/>
                <w:lang w:val="da-DK"/>
              </w:rPr>
              <w:t>7. Văn bản xác nhận dự án đầu tư đáp ứng tiêu chí thực hiện hoạt động công nghệ cao là căn cứ để nhà đầu tư ký kết hợp đồng thuê lại đất, thuê nhà xưởng, văn phòng, kho bãi trong khu nông nghiệp ứng dụng công nghệ cao theo quy định của pháp luật.</w:t>
            </w:r>
          </w:p>
        </w:tc>
        <w:tc>
          <w:tcPr>
            <w:tcW w:w="3395" w:type="dxa"/>
          </w:tcPr>
          <w:p w14:paraId="123ED592" w14:textId="6F34B580" w:rsidR="00B3441D" w:rsidRPr="00854192" w:rsidRDefault="00B3441D" w:rsidP="00B3441D">
            <w:pPr>
              <w:pStyle w:val="Default"/>
              <w:jc w:val="both"/>
              <w:rPr>
                <w:color w:val="auto"/>
                <w:sz w:val="28"/>
                <w:szCs w:val="28"/>
                <w:shd w:val="clear" w:color="auto" w:fill="FFFFFF"/>
                <w:lang w:val="da-DK"/>
              </w:rPr>
            </w:pPr>
            <w:r w:rsidRPr="00F75778">
              <w:rPr>
                <w:color w:val="auto"/>
                <w:sz w:val="28"/>
                <w:szCs w:val="28"/>
                <w:shd w:val="clear" w:color="auto" w:fill="FFFFFF"/>
                <w:lang w:val="da-DK"/>
              </w:rPr>
              <w:lastRenderedPageBreak/>
              <w:t xml:space="preserve">Điều </w:t>
            </w:r>
            <w:r>
              <w:rPr>
                <w:color w:val="auto"/>
                <w:sz w:val="28"/>
                <w:szCs w:val="28"/>
                <w:shd w:val="clear" w:color="auto" w:fill="FFFFFF"/>
                <w:lang w:val="da-DK"/>
              </w:rPr>
              <w:t xml:space="preserve">16 dự thảo Nghị định quy định chi tiết hồ sơ, trình tự thủ tục xác nhận </w:t>
            </w:r>
            <w:r w:rsidRPr="00F75778">
              <w:rPr>
                <w:color w:val="auto"/>
                <w:sz w:val="28"/>
                <w:szCs w:val="28"/>
                <w:shd w:val="clear" w:color="auto" w:fill="FFFFFF"/>
                <w:lang w:val="da-DK"/>
              </w:rPr>
              <w:t xml:space="preserve"> </w:t>
            </w:r>
            <w:r w:rsidRPr="00854192">
              <w:rPr>
                <w:color w:val="auto"/>
                <w:sz w:val="28"/>
                <w:szCs w:val="28"/>
                <w:shd w:val="clear" w:color="auto" w:fill="FFFFFF"/>
                <w:lang w:val="da-DK"/>
              </w:rPr>
              <w:t>dự án đầu tư đáp ứng tiêu chí thực hiện hoạt động công nghệ cao trong khu nông nghiệp ứng dụng công nghệ cao</w:t>
            </w:r>
            <w:r>
              <w:rPr>
                <w:color w:val="auto"/>
                <w:sz w:val="28"/>
                <w:szCs w:val="28"/>
                <w:shd w:val="clear" w:color="auto" w:fill="FFFFFF"/>
                <w:lang w:val="da-DK"/>
              </w:rPr>
              <w:t>.</w:t>
            </w:r>
          </w:p>
          <w:p w14:paraId="3BE8077C" w14:textId="77777777" w:rsidR="00B3441D" w:rsidRDefault="00B3441D" w:rsidP="00B3441D">
            <w:pPr>
              <w:pStyle w:val="Default"/>
              <w:jc w:val="both"/>
              <w:rPr>
                <w:b/>
                <w:bCs/>
                <w:sz w:val="28"/>
                <w:szCs w:val="28"/>
                <w:shd w:val="clear" w:color="auto" w:fill="FFFFFF"/>
                <w:lang w:val="da-DK"/>
              </w:rPr>
            </w:pPr>
          </w:p>
          <w:p w14:paraId="7141FD84" w14:textId="47C61875" w:rsidR="00B3441D" w:rsidRDefault="00B3441D" w:rsidP="00B3441D">
            <w:pPr>
              <w:pStyle w:val="Default"/>
              <w:jc w:val="both"/>
              <w:rPr>
                <w:color w:val="auto"/>
                <w:sz w:val="28"/>
                <w:szCs w:val="28"/>
                <w:shd w:val="clear" w:color="auto" w:fill="FFFFFF"/>
                <w:lang w:val="da-DK"/>
              </w:rPr>
            </w:pPr>
            <w:r>
              <w:rPr>
                <w:color w:val="auto"/>
                <w:sz w:val="28"/>
                <w:szCs w:val="28"/>
                <w:shd w:val="clear" w:color="auto" w:fill="FFFFFF"/>
                <w:lang w:val="da-DK"/>
              </w:rPr>
              <w:t>C</w:t>
            </w:r>
            <w:r w:rsidRPr="00F75778">
              <w:rPr>
                <w:color w:val="auto"/>
                <w:sz w:val="28"/>
                <w:szCs w:val="28"/>
                <w:shd w:val="clear" w:color="auto" w:fill="FFFFFF"/>
                <w:lang w:val="da-DK"/>
              </w:rPr>
              <w:t xml:space="preserve">ác nội dung quy định được kế thừa quy định tại Điều 26 Nghị định số 10/2024/NĐ-CP và cập nhật quy định tại Luật Tổ chức chính quyền địa phương, Luật Đầu tư đảm bảo sự phù hợp với các quy định của pháp luật có liên quan. </w:t>
            </w:r>
          </w:p>
          <w:p w14:paraId="7A259720" w14:textId="5A39703C" w:rsidR="00B3441D" w:rsidRPr="00F75778" w:rsidRDefault="00B3441D" w:rsidP="00B3441D">
            <w:pPr>
              <w:pStyle w:val="Default"/>
              <w:jc w:val="both"/>
              <w:rPr>
                <w:color w:val="auto"/>
                <w:sz w:val="28"/>
                <w:szCs w:val="28"/>
                <w:shd w:val="clear" w:color="auto" w:fill="FFFFFF"/>
                <w:lang w:val="da-DK"/>
              </w:rPr>
            </w:pPr>
            <w:r>
              <w:rPr>
                <w:color w:val="auto"/>
                <w:sz w:val="28"/>
                <w:szCs w:val="28"/>
                <w:shd w:val="clear" w:color="auto" w:fill="FFFFFF"/>
                <w:lang w:val="da-DK"/>
              </w:rPr>
              <w:t>Nội dung quy định nhằm thống nhất các bước thục hiện, giảm thiểu thủ tục hành chính không cần thiết và đảm bảo các dự án đầu tư hoạt động trong Khu là đúng mục tiêu, định hướng phát triển của Khu.</w:t>
            </w:r>
          </w:p>
          <w:p w14:paraId="20E87CDF" w14:textId="77777777" w:rsidR="00B3441D" w:rsidRPr="006C7912" w:rsidRDefault="00B3441D" w:rsidP="00B3441D">
            <w:pPr>
              <w:jc w:val="both"/>
              <w:rPr>
                <w:rFonts w:ascii="Times New Roman" w:hAnsi="Times New Roman" w:cs="Times New Roman"/>
                <w:sz w:val="28"/>
                <w:szCs w:val="28"/>
              </w:rPr>
            </w:pPr>
          </w:p>
        </w:tc>
      </w:tr>
      <w:tr w:rsidR="00B3441D" w:rsidRPr="006C7912" w14:paraId="35B14CED" w14:textId="77777777" w:rsidTr="00971CB7">
        <w:tc>
          <w:tcPr>
            <w:tcW w:w="746" w:type="dxa"/>
          </w:tcPr>
          <w:p w14:paraId="789ECFC4" w14:textId="77777777"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6E513F4C"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Điều 16. Chính sách đối với doanh nghiệp chế xuất trong khu công nghệ cao</w:t>
            </w:r>
          </w:p>
          <w:p w14:paraId="287B142E" w14:textId="2047C828"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 </w:t>
            </w:r>
          </w:p>
          <w:p w14:paraId="7F9598EC" w14:textId="7360E3D5" w:rsidR="00B3441D" w:rsidRPr="006C7912" w:rsidRDefault="00B3441D" w:rsidP="00B3441D">
            <w:pPr>
              <w:jc w:val="both"/>
              <w:rPr>
                <w:rFonts w:ascii="Times New Roman" w:hAnsi="Times New Roman" w:cs="Times New Roman"/>
                <w:sz w:val="28"/>
                <w:szCs w:val="28"/>
              </w:rPr>
            </w:pPr>
          </w:p>
        </w:tc>
        <w:tc>
          <w:tcPr>
            <w:tcW w:w="4805" w:type="dxa"/>
          </w:tcPr>
          <w:p w14:paraId="2918865A" w14:textId="77777777" w:rsidR="00B3441D" w:rsidRPr="006C7912" w:rsidRDefault="00B3441D" w:rsidP="00B3441D">
            <w:pPr>
              <w:jc w:val="both"/>
              <w:rPr>
                <w:rFonts w:ascii="Times New Roman" w:hAnsi="Times New Roman" w:cs="Times New Roman"/>
                <w:b/>
                <w:bCs/>
                <w:sz w:val="28"/>
                <w:szCs w:val="28"/>
                <w:lang w:val="vi-VN"/>
              </w:rPr>
            </w:pPr>
          </w:p>
        </w:tc>
        <w:tc>
          <w:tcPr>
            <w:tcW w:w="3395" w:type="dxa"/>
          </w:tcPr>
          <w:p w14:paraId="2CE704D6" w14:textId="17AA4260"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t xml:space="preserve">Dự thảo Nghị định không quy định, do Luật Công nghệ cao quy định không có </w:t>
            </w:r>
            <w:r>
              <w:rPr>
                <w:rFonts w:ascii="Times New Roman" w:hAnsi="Times New Roman" w:cs="Times New Roman"/>
                <w:sz w:val="28"/>
                <w:szCs w:val="28"/>
              </w:rPr>
              <w:lastRenderedPageBreak/>
              <w:t>hoạt động này trong khu nông nghiệp ứng dụng công nghệ cao</w:t>
            </w:r>
          </w:p>
        </w:tc>
      </w:tr>
      <w:tr w:rsidR="00B3441D" w:rsidRPr="006C7912" w14:paraId="4A8AA409" w14:textId="77777777" w:rsidTr="00971CB7">
        <w:tc>
          <w:tcPr>
            <w:tcW w:w="746" w:type="dxa"/>
          </w:tcPr>
          <w:p w14:paraId="2F9D37F4" w14:textId="0FEDA75F"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2C40BAA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17. Quản lý quy hoạch, xây dựng</w:t>
            </w:r>
            <w:r w:rsidRPr="006C7912">
              <w:rPr>
                <w:rFonts w:ascii="Times New Roman" w:hAnsi="Times New Roman" w:cs="Times New Roman"/>
                <w:sz w:val="28"/>
                <w:szCs w:val="28"/>
              </w:rPr>
              <w:t xml:space="preserve"> </w:t>
            </w:r>
          </w:p>
          <w:p w14:paraId="3D785B84" w14:textId="73392C2E" w:rsidR="00B3441D" w:rsidRPr="006C7912" w:rsidRDefault="00B3441D" w:rsidP="00B3441D">
            <w:pPr>
              <w:jc w:val="both"/>
              <w:rPr>
                <w:rFonts w:ascii="Times New Roman" w:hAnsi="Times New Roman" w:cs="Times New Roman"/>
                <w:b/>
                <w:sz w:val="28"/>
                <w:szCs w:val="28"/>
              </w:rPr>
            </w:pPr>
          </w:p>
        </w:tc>
        <w:tc>
          <w:tcPr>
            <w:tcW w:w="4805" w:type="dxa"/>
          </w:tcPr>
          <w:p w14:paraId="4D5BA28E" w14:textId="77777777" w:rsidR="00B3441D" w:rsidRPr="006C7912" w:rsidRDefault="00B3441D" w:rsidP="00B3441D">
            <w:pPr>
              <w:jc w:val="both"/>
              <w:rPr>
                <w:rFonts w:ascii="Times New Roman" w:hAnsi="Times New Roman" w:cs="Times New Roman"/>
                <w:b/>
                <w:bCs/>
                <w:sz w:val="28"/>
                <w:szCs w:val="28"/>
                <w:lang w:val="vi-VN"/>
              </w:rPr>
            </w:pPr>
          </w:p>
        </w:tc>
        <w:tc>
          <w:tcPr>
            <w:tcW w:w="3395" w:type="dxa"/>
          </w:tcPr>
          <w:p w14:paraId="4F7805FD" w14:textId="6A4D3F3A"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t>Dự thảo Nghị định không quy định nội dụng này, do các khu nông nghiệp ứng dụng công nghệ cao được quy hoạch tại Quy hoạch tỉnh và tuân theo quy định Luật Quy hoạch.</w:t>
            </w:r>
          </w:p>
        </w:tc>
      </w:tr>
      <w:tr w:rsidR="00B3441D" w:rsidRPr="006C7912" w14:paraId="088C337A" w14:textId="77777777" w:rsidTr="00971CB7">
        <w:tc>
          <w:tcPr>
            <w:tcW w:w="746" w:type="dxa"/>
          </w:tcPr>
          <w:p w14:paraId="05077C03" w14:textId="2B3AA554"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1838288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18. Quản lý đất đai</w:t>
            </w:r>
            <w:r w:rsidRPr="006C7912">
              <w:rPr>
                <w:rFonts w:ascii="Times New Roman" w:hAnsi="Times New Roman" w:cs="Times New Roman"/>
                <w:sz w:val="28"/>
                <w:szCs w:val="28"/>
              </w:rPr>
              <w:t xml:space="preserve"> </w:t>
            </w:r>
          </w:p>
          <w:p w14:paraId="0B2D33B1" w14:textId="50E58499" w:rsidR="00B3441D" w:rsidRPr="006C7912" w:rsidRDefault="00B3441D" w:rsidP="00B3441D">
            <w:pPr>
              <w:jc w:val="both"/>
              <w:rPr>
                <w:rFonts w:ascii="Times New Roman" w:hAnsi="Times New Roman" w:cs="Times New Roman"/>
                <w:b/>
                <w:sz w:val="28"/>
                <w:szCs w:val="28"/>
              </w:rPr>
            </w:pPr>
          </w:p>
        </w:tc>
        <w:tc>
          <w:tcPr>
            <w:tcW w:w="4805" w:type="dxa"/>
          </w:tcPr>
          <w:p w14:paraId="6024D468" w14:textId="5E5D5EF8" w:rsidR="00B3441D" w:rsidRPr="006C7912" w:rsidRDefault="00B3441D" w:rsidP="00B3441D">
            <w:pPr>
              <w:jc w:val="both"/>
              <w:rPr>
                <w:rFonts w:ascii="Times New Roman" w:hAnsi="Times New Roman" w:cs="Times New Roman"/>
                <w:b/>
                <w:bCs/>
                <w:sz w:val="28"/>
                <w:szCs w:val="28"/>
                <w:lang w:val="vi-VN"/>
              </w:rPr>
            </w:pPr>
          </w:p>
        </w:tc>
        <w:tc>
          <w:tcPr>
            <w:tcW w:w="3395" w:type="dxa"/>
          </w:tcPr>
          <w:p w14:paraId="7FF58214" w14:textId="2EA15D0D"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t>Dự thảo Nghị định không quy định nội dụng này, do các khu nông nghiệp ứng dụng công nghệ cao  tuân theo quy định pháp luật đất đai.</w:t>
            </w:r>
          </w:p>
        </w:tc>
      </w:tr>
      <w:tr w:rsidR="00B3441D" w:rsidRPr="006C7912" w14:paraId="66C44014" w14:textId="77777777" w:rsidTr="00971CB7">
        <w:tc>
          <w:tcPr>
            <w:tcW w:w="746" w:type="dxa"/>
          </w:tcPr>
          <w:p w14:paraId="5ED1EBE9" w14:textId="77777777"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36542A87" w14:textId="77777777" w:rsidR="00B3441D" w:rsidRPr="006C7912" w:rsidRDefault="00B3441D" w:rsidP="00B3441D">
            <w:pPr>
              <w:jc w:val="both"/>
              <w:rPr>
                <w:rFonts w:ascii="Times New Roman" w:hAnsi="Times New Roman" w:cs="Times New Roman"/>
                <w:b/>
                <w:sz w:val="28"/>
                <w:szCs w:val="28"/>
              </w:rPr>
            </w:pPr>
          </w:p>
        </w:tc>
        <w:tc>
          <w:tcPr>
            <w:tcW w:w="4805" w:type="dxa"/>
          </w:tcPr>
          <w:p w14:paraId="55F05190" w14:textId="5FE865B6" w:rsidR="00B3441D" w:rsidRPr="00D9080B" w:rsidRDefault="00B3441D" w:rsidP="00B3441D">
            <w:pPr>
              <w:widowControl w:val="0"/>
              <w:jc w:val="both"/>
              <w:outlineLvl w:val="0"/>
              <w:rPr>
                <w:rFonts w:ascii="Times New Roman" w:hAnsi="Times New Roman" w:cs="Times New Roman"/>
                <w:b/>
                <w:sz w:val="28"/>
                <w:szCs w:val="28"/>
                <w:lang w:val="da-DK"/>
              </w:rPr>
            </w:pPr>
            <w:r w:rsidRPr="006C7912">
              <w:rPr>
                <w:rFonts w:ascii="Times New Roman" w:hAnsi="Times New Roman" w:cs="Times New Roman"/>
                <w:b/>
                <w:sz w:val="28"/>
                <w:szCs w:val="28"/>
                <w:lang w:val="da-DK"/>
              </w:rPr>
              <w:t>Chương V</w:t>
            </w:r>
            <w:r>
              <w:rPr>
                <w:rFonts w:ascii="Times New Roman" w:hAnsi="Times New Roman" w:cs="Times New Roman"/>
                <w:b/>
                <w:sz w:val="28"/>
                <w:szCs w:val="28"/>
                <w:lang w:val="da-DK"/>
              </w:rPr>
              <w:t xml:space="preserve">. </w:t>
            </w:r>
            <w:r w:rsidRPr="006C7912">
              <w:rPr>
                <w:rFonts w:ascii="Times New Roman" w:hAnsi="Times New Roman" w:cs="Times New Roman"/>
                <w:b/>
                <w:sz w:val="28"/>
                <w:szCs w:val="28"/>
                <w:lang w:val="da-DK"/>
              </w:rPr>
              <w:t>QUẢN LÝ KHU NÔNG NGHIỆP ỨNG DỤNG CÔNG NGHỆ CAO</w:t>
            </w:r>
          </w:p>
        </w:tc>
        <w:tc>
          <w:tcPr>
            <w:tcW w:w="3395" w:type="dxa"/>
          </w:tcPr>
          <w:p w14:paraId="7F75D6F4" w14:textId="77777777" w:rsidR="00B3441D" w:rsidRPr="006C7912" w:rsidRDefault="00B3441D" w:rsidP="00B3441D">
            <w:pPr>
              <w:jc w:val="both"/>
              <w:rPr>
                <w:rFonts w:ascii="Times New Roman" w:hAnsi="Times New Roman" w:cs="Times New Roman"/>
                <w:sz w:val="28"/>
                <w:szCs w:val="28"/>
              </w:rPr>
            </w:pPr>
          </w:p>
        </w:tc>
      </w:tr>
      <w:tr w:rsidR="00B3441D" w:rsidRPr="006C7912" w14:paraId="5121A641" w14:textId="77777777" w:rsidTr="00971CB7">
        <w:tc>
          <w:tcPr>
            <w:tcW w:w="746" w:type="dxa"/>
          </w:tcPr>
          <w:p w14:paraId="357E6226" w14:textId="03E55BBD" w:rsidR="00B3441D" w:rsidRPr="006C7912" w:rsidRDefault="00B3441D" w:rsidP="00B3441D">
            <w:pPr>
              <w:pStyle w:val="ListParagraph"/>
              <w:numPr>
                <w:ilvl w:val="0"/>
                <w:numId w:val="1"/>
              </w:numPr>
              <w:contextualSpacing w:val="0"/>
              <w:jc w:val="center"/>
              <w:rPr>
                <w:rFonts w:ascii="Times New Roman" w:hAnsi="Times New Roman" w:cs="Times New Roman"/>
                <w:sz w:val="28"/>
                <w:szCs w:val="28"/>
              </w:rPr>
            </w:pPr>
          </w:p>
        </w:tc>
        <w:tc>
          <w:tcPr>
            <w:tcW w:w="4517" w:type="dxa"/>
          </w:tcPr>
          <w:p w14:paraId="57E61FB9"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 xml:space="preserve">Điều 19. Quản lý hoạt động đầu tư </w:t>
            </w:r>
          </w:p>
          <w:p w14:paraId="325BDCB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1. Ban quản lý khu công nghệ cao là cơ quan đăng ký đầu tư và thực hiện các nhiệm vụ quản lý nhà nước về hoạt động đầu tư trong khu công nghệ cao theo phạm vi nhiệm vụ, quyền hạn và các quy định của pháp luật liên quan.</w:t>
            </w:r>
          </w:p>
          <w:p w14:paraId="092F308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2. Dự án đầu tư vào khu công nghệ cao phải đáp ứng các quy định của </w:t>
            </w:r>
            <w:r w:rsidRPr="006C7912">
              <w:rPr>
                <w:rFonts w:ascii="Times New Roman" w:hAnsi="Times New Roman" w:cs="Times New Roman"/>
                <w:sz w:val="28"/>
                <w:szCs w:val="28"/>
              </w:rPr>
              <w:lastRenderedPageBreak/>
              <w:t>pháp luật về đầu tư,pháp luật có liên quan và các điểu kiện, nguyên tắc, tiêu chí quy định tại Điều 24, Điều 28 và Điều 35 Nghị định này đối với từng loại hình dự án đầu tư tương ứng.</w:t>
            </w:r>
          </w:p>
          <w:p w14:paraId="7265489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3. Trường hợp dự án đầu tư thuộc đối tượng phải thực hiện thủ tục chấp thuận chủ trương đầu tư hoặc cấp Giấy chứng nhận đăng ký đầu tư, Nhà đầu tư có trách nhiệm giải trình và cam kết việc đảm bảo các điều kiện, nguyên tắc, tiêu chí quy định tại Điều 24, Điều 28 và Điều 35 Nghị định này theo từng loại hình dự án đầu tư tương ứng tại hồ sơ đề nghị chấp thuận chủ trương đầu tư/cấp Giấy chứng nhận đăng ký đầu tư. Cơ quan có thẩm quyền chấp thuận chủ trương đầu tư/cấp Giấy chứng nhận đăng ký đầu tư theo quy định của pháp luật về đầu tư tổ chức thẩm định nội dung này trong trình tự thẩm định đề nghị chấp thuận chủ trương đầu tư/cấp Giấy chứng nhận đăng ký đầu tư. Chỉ tiết các nội dung cam kết thực hiện điều kiện, nguyên tắc, tiêu chí quy định tại Điều 24, Điều 28 và Điều 35 Nghị định này của nhà đầu tư được ghi tại Quyết định chấp thuận chủ trương đầu tư/Giấy chứng nhận đăng ký đầu </w:t>
            </w:r>
            <w:r w:rsidRPr="006C7912">
              <w:rPr>
                <w:rFonts w:ascii="Times New Roman" w:hAnsi="Times New Roman" w:cs="Times New Roman"/>
                <w:sz w:val="28"/>
                <w:szCs w:val="28"/>
              </w:rPr>
              <w:lastRenderedPageBreak/>
              <w:t>tư làm căn cứ giám sát, đánh giá đầu tư, thanh tra, kiểm tra, xử lý vì phạm theo quy định của Luật Đầu tư và quy định của pháp luật có liên quan.</w:t>
            </w:r>
          </w:p>
          <w:p w14:paraId="329DABE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4. Trường hợp dự án đầu tư thực hiện hoạt động công nghệ cao không thuộc đối tượng phải thực hiện thủ tục chấp thuận chủ trương đầu tư hoặc cấp Giấy chứng nhận đăng ký đầu tư, Nhà đầu tư có trách nhiệm giải trình và cam kết việc đảm bảo các nguyên tắc, tiêu chí quy định tại Điều 28 và Điều 35 Nghị định này theo từng loại hình dự án đầu tư tương ứng tại thủ tục đề nghị xác nhận dự án đầu tư đáp ứng nguyên tắc hoạt động công nghệ cao theo quy định tại Điều 26 Nghị định này.</w:t>
            </w:r>
          </w:p>
          <w:p w14:paraId="65D7C26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5. Ban quản lý khu công nghệ cao định kỳ hằng năm hoặc đột xuất thực hiện rà soát, đánh giá việc thực hiện các điều kiện, nguyên tắc, tiêu chí quy định tại Điều 24, Điều 28 và Điều 35 Nghị định này đối với các dự án đầu tư.</w:t>
            </w:r>
          </w:p>
          <w:p w14:paraId="214A10A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6. Ban quản lý khu công nghệ cao thực hiện việc giám sát, đánh giá hoạt động đầu tư, xây dựng và phát triển khu công nghệ cao; giám sát, đánh giá và phối hợp với các cơ quan liên quan, </w:t>
            </w:r>
            <w:r w:rsidRPr="006C7912">
              <w:rPr>
                <w:rFonts w:ascii="Times New Roman" w:hAnsi="Times New Roman" w:cs="Times New Roman"/>
                <w:sz w:val="28"/>
                <w:szCs w:val="28"/>
              </w:rPr>
              <w:lastRenderedPageBreak/>
              <w:t xml:space="preserve">Chủ đầu tư hạ tầng thanh tra, kiểm tra các nội dung quy định tại Quyết định chấp thuận chủ trương đầu tư/Giấy chứng nhận đăng ký đầu tư hoặc văn bản xác nhận dự án đầu tư đáp ứng nguyên tắc hoạt động công nghệ cao quy định tại Nghị định này, việc thực hiện các yêu cầu về quy hoạch, xây dựng, đất đai, bảo vệ môi trường, khoa học và công nghệ và các quy định của pháp luật có liên quan; hướng dẫn, giải quyết các vướng mắc trong quá trình thực hiện các dự án đầu tư tại khu công nghệ cao; phối hợp xử lý các vì phạm hành chính theo quy định của pháp luật, quyết định ngừng hoặc ngừng một phần, chấm dứt hoặc chẩm dứt một phần hoạt động dự án đầu tư tại khu công nghệ cao theo quy định của pháp luật về đầu tu. </w:t>
            </w:r>
          </w:p>
          <w:p w14:paraId="4C881648" w14:textId="316DE70E"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sz w:val="28"/>
                <w:szCs w:val="28"/>
              </w:rPr>
              <w:t xml:space="preserve">7. Căn cứ chiến lược, kế hoạch phát triển từng thời kỳ, Ban quản lý khu công nghệ cao xây dựng và trình Ủy ban nhân dân cấp tỉnh ban hành Danh mục dự án thu hút đầu tư tại khu công nghệ cao sau khi lấy ý kiến của Bộ Khoa học và Công nghệ đối với khu công nghệ cao quy định tại Điều 31 Luật Công nghệ cao và Bộ Nông </w:t>
            </w:r>
            <w:r w:rsidRPr="006C7912">
              <w:rPr>
                <w:rFonts w:ascii="Times New Roman" w:hAnsi="Times New Roman" w:cs="Times New Roman"/>
                <w:sz w:val="28"/>
                <w:szCs w:val="28"/>
              </w:rPr>
              <w:lastRenderedPageBreak/>
              <w:t>nghiệp và Phát triển nông thôn đối với khu nông nghiệp ứng dụng công nghệ cao quy định tại Điều 32 Luật Công nghệ cao.</w:t>
            </w:r>
          </w:p>
        </w:tc>
        <w:tc>
          <w:tcPr>
            <w:tcW w:w="4805" w:type="dxa"/>
          </w:tcPr>
          <w:p w14:paraId="74A521A7" w14:textId="77777777" w:rsidR="00B3441D" w:rsidRPr="006C7912" w:rsidRDefault="00B3441D" w:rsidP="00B3441D">
            <w:pPr>
              <w:ind w:firstLine="720"/>
              <w:jc w:val="both"/>
              <w:rPr>
                <w:rFonts w:ascii="Times New Roman" w:hAnsi="Times New Roman" w:cs="Times New Roman"/>
                <w:b/>
                <w:bCs/>
                <w:sz w:val="28"/>
                <w:szCs w:val="28"/>
              </w:rPr>
            </w:pPr>
            <w:r w:rsidRPr="006C7912">
              <w:rPr>
                <w:rFonts w:ascii="Times New Roman" w:hAnsi="Times New Roman" w:cs="Times New Roman"/>
                <w:b/>
                <w:bCs/>
                <w:sz w:val="28"/>
                <w:szCs w:val="28"/>
                <w:lang w:val="vi-VN"/>
              </w:rPr>
              <w:lastRenderedPageBreak/>
              <w:t xml:space="preserve">Điều </w:t>
            </w:r>
            <w:r w:rsidRPr="006C7912">
              <w:rPr>
                <w:rFonts w:ascii="Times New Roman" w:hAnsi="Times New Roman" w:cs="Times New Roman"/>
                <w:b/>
                <w:bCs/>
                <w:sz w:val="28"/>
                <w:szCs w:val="28"/>
                <w:lang w:val="da-DK"/>
              </w:rPr>
              <w:t>17</w:t>
            </w:r>
            <w:r w:rsidRPr="006C7912">
              <w:rPr>
                <w:rFonts w:ascii="Times New Roman" w:hAnsi="Times New Roman" w:cs="Times New Roman"/>
                <w:b/>
                <w:bCs/>
                <w:sz w:val="28"/>
                <w:szCs w:val="28"/>
                <w:lang w:val="vi-VN"/>
              </w:rPr>
              <w:t xml:space="preserve">. Quản lý </w:t>
            </w:r>
            <w:r w:rsidRPr="006C7912">
              <w:rPr>
                <w:rFonts w:ascii="Times New Roman" w:hAnsi="Times New Roman" w:cs="Times New Roman"/>
                <w:b/>
                <w:bCs/>
                <w:sz w:val="28"/>
                <w:szCs w:val="28"/>
              </w:rPr>
              <w:t>hoạt động đầu tư trong khu nông nghiệp ứng dụng công nghệ cao</w:t>
            </w:r>
          </w:p>
          <w:p w14:paraId="7E08F55E"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1. Hoạt động đầu tư trong khu nông nghiệp ứng dụng công nghệ cao phải phù hợp với mục tiêu, chức năng, định hướng phát triển của khu và các loại hình hoạt động quy định tại Điều 4 Nghị định này.</w:t>
            </w:r>
          </w:p>
          <w:p w14:paraId="38BA1CBF"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2. Đối với dự án đầu tư thuộc đối tượng quy định tại Điều 5 Nghị định này, nhà đầu tư có trách nhiệm giải trình và cam kết việc đáp ứng các tiêu chí tương ứng theo quy định của Nghị định này trong quá trình thực hiện thủ tục chấp thuận chủ trương đầu tư, cấp Giấy chứng nhận đăng ký đầu tư hoặc thủ tục xác nhận theo Điều 16 Nghị định này.</w:t>
            </w:r>
          </w:p>
          <w:p w14:paraId="56EDA021"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3. Cơ quan có thẩm quyền chấp thuận chủ trương đầu tư, cấp Giấy chứng nhận đăng ký đầu tư theo quy định của pháp luật về đầu tư có trách nhiệm xem xét, đánh giá nội dung đáp ứng tiêu chí quy định tại Điều 5 Nghị định này đối với dự án thuộc thẩm quyền trong quá trình giải quyết thủ tục đầu tư theo quy định của pháp luật.</w:t>
            </w:r>
          </w:p>
          <w:p w14:paraId="7524FC89"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4. Nội dung cam kết của nhà đầu tư về việc đáp ứng và duy trì việc đáp ứng các tiêu chí quy định tại Điều 5 Nghị định này được ghi nhận tại quyết định chấp thuận chủ trương đầu tư, Giấy chứng nhận đăng ký đầu tư hoặc văn bản xác nhận của Ban quản lý khu nông nghiệp ứng dụng công nghệ cao, làm căn cứ để giám sát, đánh giá đầu tư, thanh tra, kiểm tra và xử lý vi phạm theo quy định của pháp luật.</w:t>
            </w:r>
          </w:p>
          <w:p w14:paraId="26F8F8DA"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5. Đối với dự án đầu tư không thuộc diện thực hiện thủ tục chấp thuận chủ trương đầu tư hoặc cấp Giấy chứng nhận đăng ký đầu tư nhưng thuộc đối tượng phải đáp ứng tiêu chí quy định tại Điều 5 Nghị định này, nhà đầu tư thực hiện thủ tục đề nghị xác nhận dự án đầu tư đáp ứng tiêu chí thực hiện hoạt động công nghệ cao theo quy định tại Điều 16 Nghị định này.</w:t>
            </w:r>
          </w:p>
          <w:p w14:paraId="386F7805" w14:textId="77777777" w:rsidR="00B3441D" w:rsidRPr="006C7912" w:rsidRDefault="00B3441D" w:rsidP="00B3441D">
            <w:pPr>
              <w:pStyle w:val="NormalWeb"/>
              <w:shd w:val="clear" w:color="auto" w:fill="FFFFFF"/>
              <w:ind w:firstLine="720"/>
              <w:jc w:val="both"/>
              <w:rPr>
                <w:sz w:val="28"/>
                <w:szCs w:val="28"/>
                <w:shd w:val="clear" w:color="auto" w:fill="FFFFFF"/>
                <w:lang w:val="da-DK"/>
              </w:rPr>
            </w:pPr>
            <w:r w:rsidRPr="006C7912">
              <w:rPr>
                <w:sz w:val="28"/>
                <w:szCs w:val="28"/>
                <w:shd w:val="clear" w:color="auto" w:fill="FFFFFF"/>
                <w:lang w:val="da-DK"/>
              </w:rPr>
              <w:t>6. Căn cứ chiến lược, kế hoạch phát triển từng thời kỳ và định hướng phát triển của khu, Ban quản lý khu nông nghiệp ứng dụng công nghệ cao xây dựng, trình Ủy ban nhân dân cấp tỉnh ban hành Danh mục dự án thu hút đầu tư vào khu nông nghiệp ứng dụng công nghệ cao.</w:t>
            </w:r>
          </w:p>
          <w:p w14:paraId="1BCBB721" w14:textId="65CC015E" w:rsidR="00B3441D" w:rsidRPr="006C7912" w:rsidRDefault="00B3441D" w:rsidP="00B3441D">
            <w:pPr>
              <w:jc w:val="both"/>
              <w:rPr>
                <w:rFonts w:ascii="Times New Roman" w:hAnsi="Times New Roman" w:cs="Times New Roman"/>
                <w:b/>
                <w:bCs/>
                <w:sz w:val="28"/>
                <w:szCs w:val="28"/>
                <w:lang w:val="vi-VN"/>
              </w:rPr>
            </w:pPr>
          </w:p>
        </w:tc>
        <w:tc>
          <w:tcPr>
            <w:tcW w:w="3395" w:type="dxa"/>
          </w:tcPr>
          <w:p w14:paraId="06819F40" w14:textId="79754870" w:rsidR="00B3441D" w:rsidRPr="00B76539" w:rsidRDefault="00B3441D" w:rsidP="00B3441D">
            <w:pPr>
              <w:pStyle w:val="Default"/>
              <w:jc w:val="both"/>
              <w:rPr>
                <w:color w:val="auto"/>
                <w:sz w:val="28"/>
                <w:szCs w:val="28"/>
                <w:shd w:val="clear" w:color="auto" w:fill="FFFFFF"/>
                <w:lang w:val="da-DK"/>
              </w:rPr>
            </w:pPr>
            <w:r w:rsidRPr="00B76539">
              <w:rPr>
                <w:color w:val="auto"/>
                <w:sz w:val="28"/>
                <w:szCs w:val="28"/>
                <w:shd w:val="clear" w:color="auto" w:fill="FFFFFF"/>
                <w:lang w:val="da-DK"/>
              </w:rPr>
              <w:lastRenderedPageBreak/>
              <w:t xml:space="preserve">Điều 17 dự thảo Nghị định quy định chi tiết khoản 6 Điều 24 Luật Công nghệ cao về nội dung quản lý hoạt động dầu tư vào Khu nông nghiệp ứng dụng công nghệ cao. </w:t>
            </w:r>
          </w:p>
          <w:p w14:paraId="35C70137" w14:textId="77777777" w:rsidR="00B3441D" w:rsidRPr="00B76539" w:rsidRDefault="00B3441D" w:rsidP="00B3441D">
            <w:pPr>
              <w:pStyle w:val="Default"/>
              <w:jc w:val="both"/>
              <w:rPr>
                <w:color w:val="auto"/>
                <w:sz w:val="28"/>
                <w:szCs w:val="28"/>
                <w:shd w:val="clear" w:color="auto" w:fill="FFFFFF"/>
                <w:lang w:val="da-DK"/>
              </w:rPr>
            </w:pPr>
            <w:r w:rsidRPr="00B76539">
              <w:rPr>
                <w:color w:val="auto"/>
                <w:sz w:val="28"/>
                <w:szCs w:val="28"/>
                <w:shd w:val="clear" w:color="auto" w:fill="FFFFFF"/>
                <w:lang w:val="da-DK"/>
              </w:rPr>
              <w:t xml:space="preserve">- Các nội dung quy định được kế thừa quy định tại </w:t>
            </w:r>
            <w:r w:rsidRPr="00B76539">
              <w:rPr>
                <w:color w:val="auto"/>
                <w:sz w:val="28"/>
                <w:szCs w:val="28"/>
                <w:shd w:val="clear" w:color="auto" w:fill="FFFFFF"/>
                <w:lang w:val="da-DK"/>
              </w:rPr>
              <w:lastRenderedPageBreak/>
              <w:t xml:space="preserve">Điều 19 Nghị định số 10/2024/NĐ-CP, phù hợp với các quy định tại Luật Công nghệ cao năm 2025, Luật Đầu tư năm 2025 và pháp luật có liên quan. </w:t>
            </w:r>
          </w:p>
          <w:p w14:paraId="713D20D6" w14:textId="3A2D70FC" w:rsidR="00B3441D" w:rsidRPr="006C7912" w:rsidRDefault="00B3441D" w:rsidP="00B3441D">
            <w:pPr>
              <w:jc w:val="both"/>
              <w:rPr>
                <w:rFonts w:ascii="Times New Roman" w:hAnsi="Times New Roman" w:cs="Times New Roman"/>
                <w:sz w:val="28"/>
                <w:szCs w:val="28"/>
              </w:rPr>
            </w:pPr>
          </w:p>
        </w:tc>
      </w:tr>
      <w:tr w:rsidR="00B3441D" w:rsidRPr="006C7912" w14:paraId="3B118320" w14:textId="77777777" w:rsidTr="003472E2">
        <w:tc>
          <w:tcPr>
            <w:tcW w:w="746" w:type="dxa"/>
          </w:tcPr>
          <w:p w14:paraId="6E0497DB" w14:textId="77777777"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41429CF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21. Quản lý, vận hành hệ thống kết cấu hạ tầng kỹ thuật</w:t>
            </w:r>
            <w:r w:rsidRPr="006C7912">
              <w:rPr>
                <w:rFonts w:ascii="Times New Roman" w:hAnsi="Times New Roman" w:cs="Times New Roman"/>
                <w:sz w:val="28"/>
                <w:szCs w:val="28"/>
              </w:rPr>
              <w:t xml:space="preserve"> </w:t>
            </w:r>
          </w:p>
          <w:p w14:paraId="338C01C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Ban quản lý khu công nghệ cao cao tổ chức quản lý, khai thác, vận hành, duy tu hệ thống kết cấu hạ tầng kỹ thuật khu công nghệ cao do Nhà nước đầu tư và các công trình được Chủ đầu tư hạ tầng bàn giao tại khoản 2 Điều này, trừ các công trình quy định tại khoản 3 Điều này. </w:t>
            </w:r>
          </w:p>
          <w:p w14:paraId="1D2DE20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2. Chủ đầu tư hạ tầng tổ chức quản lý, khai thác, vận hành, duy tu các công trình kết cấu hạ tầng kỹ thuật đã đầu tư hoặc có thể bàn giao lại cho Ban quản lý khu công nghệ cao hoặc các doanh nghiệp nhà nước về cấp điện, nước, viễn thông để quản lý, khai thác, vận hành, duy tu nhằm đảm bảo sự đồng bộ của toàn hệ thông.</w:t>
            </w:r>
          </w:p>
          <w:p w14:paraId="0445D8A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Các doanh nghiệp nhà nước về cấp điện, nước, viễn thông tổ chức quản lý, khai thác, vận hành, duy tu đối với các công trình kết cấu hạ tầng kỹ thuật điện, nước, viễn thông do mình đầu tư </w:t>
            </w:r>
            <w:r w:rsidRPr="006C7912">
              <w:rPr>
                <w:rFonts w:ascii="Times New Roman" w:hAnsi="Times New Roman" w:cs="Times New Roman"/>
                <w:sz w:val="28"/>
                <w:szCs w:val="28"/>
              </w:rPr>
              <w:lastRenderedPageBreak/>
              <w:t xml:space="preserve">và được Chủ đầu tư hạ tầng bàn giao tại khoản 2 Điều này. </w:t>
            </w:r>
          </w:p>
          <w:p w14:paraId="06944C0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4. Việc đầu tư xây dựng, duy tu, bảo dưỡng và vận hành các công trình kết cấu hạ tầng kỹ thuật khu công nghệ cao phải bảo đảm các yêu cầu sau đây:</w:t>
            </w:r>
          </w:p>
          <w:p w14:paraId="0235F44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a) Phù hợp với quy hoạch xây dựng, thiết kế xây dựng đã được cấp có thẩm quyền phê duyệt; </w:t>
            </w:r>
          </w:p>
          <w:p w14:paraId="6AE8F6B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Bảo đảm tính đồng bộ của các công trình kết cấu hạ tầng kỹ thuật trong khu công nghệ cao; </w:t>
            </w:r>
          </w:p>
          <w:p w14:paraId="064CFFA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c) Bảo đảm hoạt động của các dự án đầu tư trong khu công nghệ cao.</w:t>
            </w:r>
          </w:p>
          <w:p w14:paraId="52F7A2B9" w14:textId="647A0A4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5. Tiền sử dụng hạ tầng do Nhà nước đầu tư (bao gồm cả tiền xử lý nước thải) là khoản thu nhằm bù đắp chi phí quản lý, khai thác, vận hành, duy tu hệ thống kết cấu hạ tầng kỹ thuật do Nhà nước đấu tư, không bao gồm chỉ phí </w:t>
            </w:r>
            <w:r w:rsidR="004923FF">
              <w:rPr>
                <w:rFonts w:ascii="Times New Roman" w:hAnsi="Times New Roman" w:cs="Times New Roman"/>
                <w:sz w:val="28"/>
                <w:szCs w:val="28"/>
              </w:rPr>
              <w:t>đầu tư</w:t>
            </w:r>
            <w:r w:rsidRPr="006C7912">
              <w:rPr>
                <w:rFonts w:ascii="Times New Roman" w:hAnsi="Times New Roman" w:cs="Times New Roman"/>
                <w:sz w:val="28"/>
                <w:szCs w:val="28"/>
              </w:rPr>
              <w:t xml:space="preserve"> xây dựng. Hằng năm, Ban quản lý khu công nghệ cao ban hành hoặc trình Ủy ban nhân dân cấp tỉnh ban hành mức thu tiển sử dụng hạ tầng do Nhà nước đầu tư. </w:t>
            </w:r>
          </w:p>
          <w:p w14:paraId="012A67E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6. Đối với khu công nghệ cao được ngân sách nhà nước đầu tư xây dựng toàn bộ hoặc một phần hệ thống kết cấu hạ tầng kỹ thuật, nguồn kinh phí </w:t>
            </w:r>
            <w:r w:rsidRPr="006C7912">
              <w:rPr>
                <w:rFonts w:ascii="Times New Roman" w:hAnsi="Times New Roman" w:cs="Times New Roman"/>
                <w:sz w:val="28"/>
                <w:szCs w:val="28"/>
              </w:rPr>
              <w:lastRenderedPageBreak/>
              <w:t>thực hiện công tác quản lý, khai thác, vận hành hệ thống kết cấu hạ tầng kỹ thuật được lấy từ nguồn thu tiền sử dụng hạ tầng của nhà đầu tư và nguồn bù đắp, hỗ trợ của ngân sách nhà nước trong giai đoạn khu công nghệ cao chưa lấp đầy và thu chưa đủ bù chi. Việc hỗ trợ từ ngân sách nhà nước thực hiện theo quy định về phân cấp quản lý ngân sách nhà nước.</w:t>
            </w:r>
          </w:p>
          <w:p w14:paraId="52DFDFF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7. Tiền sử dụng hạ tầng do Chủ đầu tư hạ tầng đầu tư là khoản thu nhằm bù đắp chi phí quản lý, vận hành, duy tu hệ thống kết cấu hạ tầng kỹ thuật và đầu tư xây dựng (trong trường hợp dự án đầu tư xây dựng và kinh doanh kết cấu hạ tầng quy định tại khoản 2 Điều 23 Nghị định này) do Chủ đầu tư hạ tầng đầu tư. </w:t>
            </w:r>
          </w:p>
          <w:p w14:paraId="719F7CD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8. Chủ đầu tư hạ tầng định giá tiền sử dụng hạ tầng; chi phí chuẩn bị mặt bằng; giá bán, cho thuê công trình nhà xưởng, văn phòng, kho bãi; giá cho thuê lại đất đã xây dựng kết cấu hạ tầng kỹ thuật và các loại phí dịch vụ khác theo quy định của pháp luật và đăng ký với Ban quản lý khu công nghệ cao về khung giá và các loại phí. Trường hợp Chủ đầu tư hạ tầng tại khu công nghệ </w:t>
            </w:r>
            <w:r w:rsidRPr="006C7912">
              <w:rPr>
                <w:rFonts w:ascii="Times New Roman" w:hAnsi="Times New Roman" w:cs="Times New Roman"/>
                <w:sz w:val="28"/>
                <w:szCs w:val="28"/>
              </w:rPr>
              <w:lastRenderedPageBreak/>
              <w:t>cao được ngân sách nhà nước đầu tư xây dựng một phần hệ thống kết cấu hạ tầng kỹ thuật theo quy định tại khoản 2 Điều 23 Nghị định này thì khung giá và các loại phí trên phải được sự chấp thuận của Ban quản lý khu công nghệ cao.</w:t>
            </w:r>
          </w:p>
          <w:p w14:paraId="0E852A5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Định kỳ 06 tháng một lần hoặc trong trường hợp có sự điều chỉnh tăng trên 10% so với mức đã đăng ký, Chủ đầu tư hạ tầng đăng ký khung giá và các loại phí với Ban quản lý khu công nghệ cao. Trường hợp cần thiết, trên cơ sở đánh giá các quy định có liên quan và mức độ ảnh hưởng đến môi trường đầu tư kinh doanh trên địa bàn, Ban quản lý khu công nghệ cao tổ chức thẩm định khung giá và các loại phí và đề nghị Chủ đầu tư hạ tầng đăng ký lại khung giá và các loại phí quy định tại khoản này. </w:t>
            </w:r>
          </w:p>
          <w:p w14:paraId="25B4E940"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sz w:val="28"/>
                <w:szCs w:val="28"/>
              </w:rPr>
              <w:t>9. Việc quản lý, sử dụng hệ thống kết cấu hạ tầng kỹ thuật được hình thành từ nguồn vốn ngân sách nhà nước được xác định là tài sản công thực hiện theo các quy định của pháp luật về quản lý, sử dụng tài sản công.</w:t>
            </w:r>
          </w:p>
        </w:tc>
        <w:tc>
          <w:tcPr>
            <w:tcW w:w="4805" w:type="dxa"/>
          </w:tcPr>
          <w:p w14:paraId="2864F9D8" w14:textId="77777777" w:rsidR="00B3441D" w:rsidRPr="006C7912" w:rsidRDefault="00B3441D" w:rsidP="00B3441D">
            <w:pPr>
              <w:pStyle w:val="NormalWeb"/>
              <w:shd w:val="clear" w:color="auto" w:fill="FFFFFF"/>
              <w:ind w:firstLine="720"/>
              <w:jc w:val="both"/>
              <w:rPr>
                <w:b/>
                <w:bCs/>
                <w:sz w:val="28"/>
                <w:szCs w:val="28"/>
                <w:shd w:val="clear" w:color="auto" w:fill="FFFFFF"/>
                <w:lang w:val="da-DK"/>
              </w:rPr>
            </w:pPr>
            <w:bookmarkStart w:id="12" w:name="dieu_21"/>
            <w:r w:rsidRPr="006C7912">
              <w:rPr>
                <w:b/>
                <w:bCs/>
                <w:sz w:val="28"/>
                <w:szCs w:val="28"/>
                <w:shd w:val="clear" w:color="auto" w:fill="FFFFFF"/>
                <w:lang w:val="da-DK"/>
              </w:rPr>
              <w:lastRenderedPageBreak/>
              <w:t>Điều 18. Quản lý, vận hành hệ thống kết cấu hạ tầng kỹ thuật</w:t>
            </w:r>
            <w:bookmarkEnd w:id="12"/>
            <w:r w:rsidRPr="006C7912">
              <w:rPr>
                <w:b/>
                <w:bCs/>
                <w:sz w:val="28"/>
                <w:szCs w:val="28"/>
                <w:shd w:val="clear" w:color="auto" w:fill="FFFFFF"/>
                <w:lang w:val="da-DK"/>
              </w:rPr>
              <w:t xml:space="preserve"> trong </w:t>
            </w:r>
            <w:r w:rsidRPr="006C7912">
              <w:rPr>
                <w:b/>
                <w:sz w:val="28"/>
                <w:szCs w:val="28"/>
                <w:lang w:val="da-DK"/>
              </w:rPr>
              <w:t>khu nông nghiệp ứng dụng công nghệ cao</w:t>
            </w:r>
          </w:p>
          <w:p w14:paraId="44D192C8"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1. Ban quản lý khu nông nghiệp ứng dụng công nghệ cao tổ chức quản lý, khai thác, vận hành, duy tu, bảo dưỡng hệ thống kết cấu hạ tầng kỹ thuật do Nhà nước đầu tư và các công trình hạ tầng được chủ đầu tư hạ tầng bàn giao theo quy định của pháp luật, trừ các công trình được giao cho đơn vị chuyên ngành quản lý, vận hành theo quy định của pháp luật.</w:t>
            </w:r>
          </w:p>
          <w:p w14:paraId="36F8EF27"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2. Chủ đầu tư hạ tầng có trách nhiệm tổ chức quản lý, khai thác, vận hành, duy tu, bảo dưỡng các công trình kết cấu hạ tầng kỹ thuật do mình đầu tư; trường hợp cần thiết có thể bàn giao cho Ban quản lý khu nông nghiệp ứng dụng công nghệ cao hoặc đơn vị cung cấp dịch vụ điện, nước, viễn thông và các đơn vị chuyên ngành khác để quản lý, vận hành theo quy định của pháp luật và bảo đảm tính đồng bộ của hệ thống.</w:t>
            </w:r>
          </w:p>
          <w:p w14:paraId="06FB859C"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3. Đơn vị cung cấp dịch vụ điện, nước, viễn thông và các đơn vị chuyên ngành khác tổ chức quản lý, khai thác, vận hành, duy tu, bảo dưỡng các công trình hạ tầng kỹ thuật do mình đầu tư hoặc được bàn giao theo quy định của pháp luật.</w:t>
            </w:r>
          </w:p>
          <w:p w14:paraId="7A416E5C"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4. Việc đầu tư xây dựng, quản lý, vận hành, duy tu, bảo dưỡng hệ thống kết cấu hạ tầng kỹ thuật trong khu nông nghiệp ứng dụng công nghệ cao phải bảo đảm:</w:t>
            </w:r>
          </w:p>
          <w:p w14:paraId="3B33C492"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 Phù hợp với quy hoạch, thiết kế xây dựng và tiến độ đầu tư được cấp có thẩm quyền phê duyệt;</w:t>
            </w:r>
          </w:p>
          <w:p w14:paraId="4C08E656"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b) Bảo đảm tính đồng bộ, an toàn, liên tục và hiệu quả trong khai thác, sử dụng;</w:t>
            </w:r>
          </w:p>
          <w:p w14:paraId="0C794E28"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c) Đáp ứng yêu cầu hoạt động của các dự án đầu tư trong khu nông nghiệp ứng dụng công nghệ cao;</w:t>
            </w:r>
          </w:p>
          <w:p w14:paraId="24B81100"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d) Tuân thủ quy định của pháp luật về xây dựng, điện lực, cấp thoát nước, viễn thông, bảo vệ môi trường, phòng cháy và chữa cháy, an ninh, an toàn và pháp luật có liên quan.</w:t>
            </w:r>
          </w:p>
          <w:p w14:paraId="4470F6E1"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 xml:space="preserve">5. Nhà đầu tư sử dụng hạ tầng kỹ thuật trong khu nông nghiệp ứng dụng công nghệ cao có trách nhiệm sử dụng </w:t>
            </w:r>
            <w:r w:rsidRPr="006C7912">
              <w:rPr>
                <w:rFonts w:ascii="Times New Roman" w:hAnsi="Times New Roman" w:cs="Times New Roman"/>
                <w:sz w:val="28"/>
                <w:szCs w:val="28"/>
                <w:shd w:val="clear" w:color="auto" w:fill="FFFFFF"/>
                <w:lang w:val="da-DK"/>
              </w:rPr>
              <w:lastRenderedPageBreak/>
              <w:t>đúng mục đích, bảo đảm an toàn, bảo vệ công trình hạ tầng kỹ thuật; thanh toán đầy đủ các khoản chi phí sử dụng hạ tầng và các khoản phải trả khác theo hợp đồng và theo quy định của pháp luật.</w:t>
            </w:r>
          </w:p>
          <w:p w14:paraId="3CBBF353"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6. Giá dịch vụ hạ tầng kỹ thuật, giá cho thuê công trình hạ tầng, nhà xưởng, văn phòng, kho bãi và các khoản thu hợp pháp khác do chủ đầu tư hạ tầng quyết định theo quy định của pháp luật về giá, pháp luật chuyên ngành và hợp đồng đã ký kết; việc đăng ký, kê khai, công khai, rà soát khung giá và các khoản thu được thực hiện theo quy định của pháp luật và quy chế quản lý của khu.</w:t>
            </w:r>
          </w:p>
          <w:p w14:paraId="11728BF9"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7. Ban quản lý khu nông nghiệp ứng dụng công nghệ cao có trách nhiệm theo dõi, giám sát việc cung cấp dịch vụ hạ tầng kỹ thuật, việc công khai giá dịch vụ hạ tầng và các khoản thu khác để bảo đảm môi trường đầu tư, kinh doanh minh bạch, ổn định trong khu.</w:t>
            </w:r>
          </w:p>
          <w:p w14:paraId="72709A9B" w14:textId="77777777" w:rsidR="00B3441D" w:rsidRPr="006C7912" w:rsidRDefault="00B3441D" w:rsidP="00B3441D">
            <w:pPr>
              <w:jc w:val="both"/>
              <w:rPr>
                <w:rFonts w:ascii="Times New Roman" w:hAnsi="Times New Roman" w:cs="Times New Roman"/>
                <w:b/>
                <w:bCs/>
                <w:sz w:val="28"/>
                <w:szCs w:val="28"/>
                <w:lang w:val="vi-VN"/>
              </w:rPr>
            </w:pPr>
            <w:r w:rsidRPr="006C7912">
              <w:rPr>
                <w:rFonts w:ascii="Times New Roman" w:hAnsi="Times New Roman" w:cs="Times New Roman"/>
                <w:sz w:val="28"/>
                <w:szCs w:val="28"/>
                <w:shd w:val="clear" w:color="auto" w:fill="FFFFFF"/>
                <w:lang w:val="da-DK"/>
              </w:rPr>
              <w:t>8. Hệ thống kết cấu hạ tầng kỹ thuật hình thành từ nguồn vốn ngân sách nhà nước là tài sản công; việc quản lý, sử dụng tài sản này thực hiện theo quy định của pháp luật về quản lý, sử dụng tài sản công.</w:t>
            </w:r>
          </w:p>
        </w:tc>
        <w:tc>
          <w:tcPr>
            <w:tcW w:w="3395" w:type="dxa"/>
          </w:tcPr>
          <w:p w14:paraId="66FAACFE" w14:textId="1DB53D72" w:rsidR="00B3441D" w:rsidRPr="00F2301D" w:rsidRDefault="00B3441D" w:rsidP="00B3441D">
            <w:pPr>
              <w:pStyle w:val="Default"/>
              <w:jc w:val="both"/>
              <w:rPr>
                <w:color w:val="auto"/>
                <w:sz w:val="28"/>
                <w:szCs w:val="28"/>
                <w:shd w:val="clear" w:color="auto" w:fill="FFFFFF"/>
                <w:lang w:val="da-DK"/>
              </w:rPr>
            </w:pPr>
            <w:r w:rsidRPr="00F2301D">
              <w:rPr>
                <w:color w:val="auto"/>
                <w:sz w:val="28"/>
                <w:szCs w:val="28"/>
                <w:shd w:val="clear" w:color="auto" w:fill="FFFFFF"/>
                <w:lang w:val="da-DK"/>
              </w:rPr>
              <w:lastRenderedPageBreak/>
              <w:t xml:space="preserve">Điều 18 dự thảo Nghị định quy định chi tiết khoản 6 Điều 24 Luật Công nghệ cao về quản lý và vận hành hệ thống kết cấu hạ tầng kỹ thuật trong khu nông nghiệp ứng dụng công nghệ cao. </w:t>
            </w:r>
          </w:p>
          <w:p w14:paraId="64E833A1" w14:textId="4E385441" w:rsidR="00B3441D" w:rsidRPr="006C7912" w:rsidRDefault="00B3441D" w:rsidP="00B3441D">
            <w:pPr>
              <w:jc w:val="both"/>
              <w:rPr>
                <w:rFonts w:ascii="Times New Roman" w:hAnsi="Times New Roman" w:cs="Times New Roman"/>
                <w:sz w:val="28"/>
                <w:szCs w:val="28"/>
              </w:rPr>
            </w:pPr>
            <w:r w:rsidRPr="00F2301D">
              <w:rPr>
                <w:rFonts w:ascii="Times New Roman" w:hAnsi="Times New Roman" w:cs="Times New Roman"/>
                <w:sz w:val="28"/>
                <w:szCs w:val="28"/>
                <w:shd w:val="clear" w:color="auto" w:fill="FFFFFF"/>
                <w:lang w:val="da-DK"/>
              </w:rPr>
              <w:t>Các nội dung quy định được kế thừa quy định tại Điều 21 Nghị định số 10/2024/NĐ-CP, trên cơ sở tham khảo quy định tại Nghị định số 35/2022/NĐ-CP về quản lý khu công nghiệp, khu kinh tế và rà soát đảm bảo sự phù hợp với các quy định tại Luật Công nghệ cao năm 2025, Luật Xây dựng và pháp luật có liên quan.</w:t>
            </w:r>
            <w:r>
              <w:rPr>
                <w:sz w:val="23"/>
                <w:szCs w:val="23"/>
              </w:rPr>
              <w:t xml:space="preserve"> </w:t>
            </w:r>
          </w:p>
        </w:tc>
      </w:tr>
      <w:tr w:rsidR="00B3441D" w:rsidRPr="006C7912" w14:paraId="4EB4FE13" w14:textId="77777777" w:rsidTr="00971CB7">
        <w:tc>
          <w:tcPr>
            <w:tcW w:w="746" w:type="dxa"/>
          </w:tcPr>
          <w:p w14:paraId="2D0AD2A7" w14:textId="10FD1B6F"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21F520B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20. Quản lý bảo vệ môi trường, lao động, an toàn và vệ sinh lao động, phòng cháy và chữa cháy, an ninh trật tự và các hoạt động khác</w:t>
            </w:r>
            <w:r w:rsidRPr="006C7912">
              <w:rPr>
                <w:rFonts w:ascii="Times New Roman" w:hAnsi="Times New Roman" w:cs="Times New Roman"/>
                <w:sz w:val="28"/>
                <w:szCs w:val="28"/>
              </w:rPr>
              <w:t xml:space="preserve"> </w:t>
            </w:r>
          </w:p>
          <w:p w14:paraId="53F3BE9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Hệ thống các công trình hạ tầng kỹ thuật bảo vệ môi trường, phòng cháy và chữa cháy, bảo đảm an ninh trật tự, an toàn giao thông và các lĩnh vực hoạt động cần thiết khác trong khu công nghệ cao được quy hoạch, thiết kế và đầu tư xây dựng, vận hành đồng bộ, phù hợp với quy mô, tiến độ đầu tư các dự án, đảm bảo hoạt động trong khu công nghệ cao và tuân thủ các quy định của pháp luật. </w:t>
            </w:r>
          </w:p>
          <w:p w14:paraId="13401DEC" w14:textId="48E307E9"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sz w:val="28"/>
                <w:szCs w:val="28"/>
              </w:rPr>
              <w:t>2. Ban quản lý khu công nghệ cao phối hợp với các cơcơ quan quản lý nhà nước chuyên ngành, Ủy ban nhân dân các cấp và các cơ quan liên quan để thực hiện các nhiệm vụ bảo vệ môi trường, lao động, phòng cháy và chữa cháy, an toàn và vệ sinh lao động, an ninh trật tự và các hoạt động trong khu công nghệ cao theo quy định của pháp luật.</w:t>
            </w:r>
          </w:p>
        </w:tc>
        <w:tc>
          <w:tcPr>
            <w:tcW w:w="4805" w:type="dxa"/>
          </w:tcPr>
          <w:p w14:paraId="4BD6D698" w14:textId="77777777" w:rsidR="00B3441D" w:rsidRPr="006C7912" w:rsidRDefault="00B3441D" w:rsidP="00B3441D">
            <w:pPr>
              <w:ind w:firstLine="720"/>
              <w:jc w:val="both"/>
              <w:rPr>
                <w:rFonts w:ascii="Times New Roman" w:hAnsi="Times New Roman" w:cs="Times New Roman"/>
                <w:b/>
                <w:bCs/>
                <w:sz w:val="28"/>
                <w:szCs w:val="28"/>
                <w:lang w:val="da-DK"/>
              </w:rPr>
            </w:pPr>
            <w:r w:rsidRPr="006C7912">
              <w:rPr>
                <w:rFonts w:ascii="Times New Roman" w:hAnsi="Times New Roman" w:cs="Times New Roman"/>
                <w:b/>
                <w:bCs/>
                <w:sz w:val="28"/>
                <w:szCs w:val="28"/>
                <w:lang w:val="vi-VN"/>
              </w:rPr>
              <w:t xml:space="preserve">Điều </w:t>
            </w:r>
            <w:r w:rsidRPr="006C7912">
              <w:rPr>
                <w:rFonts w:ascii="Times New Roman" w:hAnsi="Times New Roman" w:cs="Times New Roman"/>
                <w:b/>
                <w:bCs/>
                <w:sz w:val="28"/>
                <w:szCs w:val="28"/>
                <w:lang w:val="da-DK"/>
              </w:rPr>
              <w:t>19</w:t>
            </w:r>
            <w:r w:rsidRPr="006C7912">
              <w:rPr>
                <w:rFonts w:ascii="Times New Roman" w:hAnsi="Times New Roman" w:cs="Times New Roman"/>
                <w:b/>
                <w:bCs/>
                <w:sz w:val="28"/>
                <w:szCs w:val="28"/>
                <w:lang w:val="vi-VN"/>
              </w:rPr>
              <w:t xml:space="preserve">. Quản lý </w:t>
            </w:r>
            <w:r w:rsidRPr="006C7912">
              <w:rPr>
                <w:rFonts w:ascii="Times New Roman" w:hAnsi="Times New Roman" w:cs="Times New Roman"/>
                <w:b/>
                <w:bCs/>
                <w:sz w:val="28"/>
                <w:szCs w:val="28"/>
                <w:lang w:val="da-DK"/>
              </w:rPr>
              <w:t xml:space="preserve">bảo vệ </w:t>
            </w:r>
            <w:r w:rsidRPr="006C7912">
              <w:rPr>
                <w:rFonts w:ascii="Times New Roman" w:hAnsi="Times New Roman" w:cs="Times New Roman"/>
                <w:b/>
                <w:bCs/>
                <w:sz w:val="28"/>
                <w:szCs w:val="28"/>
                <w:lang w:val="vi-VN"/>
              </w:rPr>
              <w:t xml:space="preserve">môi trường, lao động, </w:t>
            </w:r>
            <w:r w:rsidRPr="006C7912">
              <w:rPr>
                <w:rFonts w:ascii="Times New Roman" w:hAnsi="Times New Roman" w:cs="Times New Roman"/>
                <w:b/>
                <w:bCs/>
                <w:sz w:val="28"/>
                <w:szCs w:val="28"/>
                <w:lang w:val="da-DK"/>
              </w:rPr>
              <w:t xml:space="preserve">an toàn và vệ sinh lao động, phòng cháy và chữa cháy, </w:t>
            </w:r>
            <w:r w:rsidRPr="006C7912">
              <w:rPr>
                <w:rFonts w:ascii="Times New Roman" w:hAnsi="Times New Roman" w:cs="Times New Roman"/>
                <w:b/>
                <w:bCs/>
                <w:sz w:val="28"/>
                <w:szCs w:val="28"/>
                <w:lang w:val="vi-VN"/>
              </w:rPr>
              <w:t>an ninh trật tự</w:t>
            </w:r>
            <w:r w:rsidRPr="006C7912">
              <w:rPr>
                <w:rFonts w:ascii="Times New Roman" w:hAnsi="Times New Roman" w:cs="Times New Roman"/>
                <w:b/>
                <w:bCs/>
                <w:sz w:val="28"/>
                <w:szCs w:val="28"/>
                <w:lang w:val="da-DK"/>
              </w:rPr>
              <w:t xml:space="preserve"> và các hoạt động khác trong khu nông nghiệp ứng dụng công nghệ cao</w:t>
            </w:r>
          </w:p>
          <w:p w14:paraId="0BF359F7"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1. Hệ thống công trình hạ tầng kỹ thuật về bảo vệ môi trường, phòng cháy và chữa cháy, bảo đảm an ninh, trật tự, an toàn giao thông và các công trình phục vụ hoạt động cần thiết khác trong khu nông nghiệp ứng dụng công nghệ cao phải được quy hoạch, thiết kế, đầu tư xây dựng, vận hành đồng bộ, phù hợp với quy mô, tiến độ đầu tư của khu và các dự án đầu tư trong khu theo quy định của pháp luật.</w:t>
            </w:r>
          </w:p>
          <w:p w14:paraId="11CF1CEB"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2. Nhà đầu tư, chủ đầu tư hạ tầng và các tổ chức, cá nhân hoạt động trong khu nông nghiệp ứng dụng công nghệ cao có trách nhiệm tuân thủ quy định của pháp luật về bảo vệ môi trường, lao động, an toàn và vệ sinh lao động, phòng cháy và chữa cháy, an ninh, trật tự, an toàn giao thông, an toàn thực phẩm, an toàn sinh học và các quy định khác của pháp luật có liên quan.</w:t>
            </w:r>
          </w:p>
          <w:p w14:paraId="51952216"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 xml:space="preserve">3. Ban quản lý khu nông nghiệp ứng dụng công nghệ cao có trách nhiệm </w:t>
            </w:r>
            <w:r w:rsidRPr="006C7912">
              <w:rPr>
                <w:rFonts w:ascii="Times New Roman" w:hAnsi="Times New Roman" w:cs="Times New Roman"/>
                <w:sz w:val="28"/>
                <w:szCs w:val="28"/>
                <w:shd w:val="clear" w:color="auto" w:fill="FFFFFF"/>
                <w:lang w:val="da-DK"/>
              </w:rPr>
              <w:lastRenderedPageBreak/>
              <w:t>phối hợp với các cơ quan quản lý nhà nước chuyên ngành hướng dẫn, kiểm tra, giám sát việc chấp hành pháp luật trong các lĩnh vực quy định tại khoản 2 Điều này đối với các tổ chức, cá nhân hoạt động trong khu nông nghiệp ứng dụng công nghệ cao theo thẩm quyền.</w:t>
            </w:r>
          </w:p>
          <w:p w14:paraId="6149811A"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4. Việc thẩm định, phê duyệt, kiểm tra, thanh tra, cấp phép, chấp thuận hoặc xác nhận đối với các nội dung thuộc lĩnh vực bảo vệ môi trường, lao động, an toàn và vệ sinh lao động, phòng cháy và chữa cháy, an ninh, trật tự và các lĩnh vực khác trong khu nông nghiệp ứng dụng công nghệ cao được thực hiện theo quy định của pháp luật chuyên ngành.</w:t>
            </w:r>
          </w:p>
          <w:p w14:paraId="1DC8A4A1" w14:textId="00E4D500" w:rsidR="00B3441D" w:rsidRPr="006C7912" w:rsidRDefault="00B3441D" w:rsidP="00B3441D">
            <w:pPr>
              <w:jc w:val="both"/>
              <w:rPr>
                <w:rFonts w:ascii="Times New Roman" w:hAnsi="Times New Roman" w:cs="Times New Roman"/>
                <w:b/>
                <w:bCs/>
                <w:sz w:val="28"/>
                <w:szCs w:val="28"/>
                <w:lang w:val="vi-VN"/>
              </w:rPr>
            </w:pPr>
          </w:p>
        </w:tc>
        <w:tc>
          <w:tcPr>
            <w:tcW w:w="3395" w:type="dxa"/>
          </w:tcPr>
          <w:p w14:paraId="728F75E1" w14:textId="1E7D1D51" w:rsidR="00B3441D" w:rsidRDefault="00B3441D" w:rsidP="00B3441D">
            <w:pPr>
              <w:pStyle w:val="Default"/>
              <w:jc w:val="both"/>
              <w:rPr>
                <w:color w:val="auto"/>
                <w:sz w:val="28"/>
                <w:szCs w:val="28"/>
                <w:shd w:val="clear" w:color="auto" w:fill="FFFFFF"/>
                <w:lang w:val="en-US"/>
              </w:rPr>
            </w:pPr>
            <w:r w:rsidRPr="00F2301D">
              <w:rPr>
                <w:color w:val="auto"/>
                <w:sz w:val="28"/>
                <w:szCs w:val="28"/>
                <w:shd w:val="clear" w:color="auto" w:fill="FFFFFF"/>
                <w:lang w:val="da-DK"/>
              </w:rPr>
              <w:lastRenderedPageBreak/>
              <w:t>Điều 1</w:t>
            </w:r>
            <w:r>
              <w:rPr>
                <w:color w:val="auto"/>
                <w:sz w:val="28"/>
                <w:szCs w:val="28"/>
                <w:shd w:val="clear" w:color="auto" w:fill="FFFFFF"/>
                <w:lang w:val="da-DK"/>
              </w:rPr>
              <w:t>9</w:t>
            </w:r>
            <w:r w:rsidRPr="00F2301D">
              <w:rPr>
                <w:color w:val="auto"/>
                <w:sz w:val="28"/>
                <w:szCs w:val="28"/>
                <w:shd w:val="clear" w:color="auto" w:fill="FFFFFF"/>
                <w:lang w:val="da-DK"/>
              </w:rPr>
              <w:t xml:space="preserve"> dự thảo Nghị định quy định chi tiết khoản 6 Điều 24 Luật Công nghệ cao về </w:t>
            </w:r>
            <w:r>
              <w:rPr>
                <w:color w:val="auto"/>
                <w:sz w:val="28"/>
                <w:szCs w:val="28"/>
                <w:shd w:val="clear" w:color="auto" w:fill="FFFFFF"/>
                <w:lang w:val="da-DK"/>
              </w:rPr>
              <w:t xml:space="preserve">việc tuân thủ các quy định của pháp luật liên quan: Luật Bảo vệ môi trường; Luật </w:t>
            </w:r>
            <w:bookmarkStart w:id="13" w:name="loai_1_name"/>
            <w:r>
              <w:rPr>
                <w:color w:val="auto"/>
                <w:sz w:val="28"/>
                <w:szCs w:val="28"/>
                <w:shd w:val="clear" w:color="auto" w:fill="FFFFFF"/>
                <w:lang w:val="da-DK"/>
              </w:rPr>
              <w:t>P</w:t>
            </w:r>
            <w:r w:rsidRPr="001A523D">
              <w:rPr>
                <w:color w:val="auto"/>
                <w:sz w:val="28"/>
                <w:szCs w:val="28"/>
                <w:shd w:val="clear" w:color="auto" w:fill="FFFFFF"/>
                <w:lang w:val="en-US"/>
              </w:rPr>
              <w:t>hòng cháy, chữa cháy và cứu nạn, cứu hộ</w:t>
            </w:r>
            <w:bookmarkEnd w:id="13"/>
            <w:r>
              <w:rPr>
                <w:color w:val="auto"/>
                <w:sz w:val="28"/>
                <w:szCs w:val="28"/>
                <w:shd w:val="clear" w:color="auto" w:fill="FFFFFF"/>
                <w:lang w:val="en-US"/>
              </w:rPr>
              <w:t>; pháp luật về an ninh trật tự, …</w:t>
            </w:r>
          </w:p>
          <w:p w14:paraId="35606950" w14:textId="40DA7F5F" w:rsidR="00B3441D" w:rsidRPr="006C7912" w:rsidRDefault="00B3441D" w:rsidP="00B3441D">
            <w:pPr>
              <w:jc w:val="both"/>
              <w:rPr>
                <w:rFonts w:ascii="Times New Roman" w:hAnsi="Times New Roman" w:cs="Times New Roman"/>
                <w:sz w:val="28"/>
                <w:szCs w:val="28"/>
              </w:rPr>
            </w:pPr>
          </w:p>
        </w:tc>
      </w:tr>
      <w:tr w:rsidR="00B3441D" w:rsidRPr="006C7912" w14:paraId="5A348315" w14:textId="77777777" w:rsidTr="00971CB7">
        <w:tc>
          <w:tcPr>
            <w:tcW w:w="746" w:type="dxa"/>
          </w:tcPr>
          <w:p w14:paraId="5B20C7B4" w14:textId="77777777"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49568C84"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Điều 22. Xuất cảnh, nhập cảnh, tạm trú, lưu trú trong khu công nghệ cao</w:t>
            </w:r>
          </w:p>
          <w:p w14:paraId="3E0D5178" w14:textId="6DBB98E5"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w:t>
            </w:r>
          </w:p>
          <w:p w14:paraId="139A2739" w14:textId="59497FDD" w:rsidR="00B3441D" w:rsidRPr="006C7912" w:rsidRDefault="00B3441D" w:rsidP="00B3441D">
            <w:pPr>
              <w:jc w:val="both"/>
              <w:rPr>
                <w:rFonts w:ascii="Times New Roman" w:hAnsi="Times New Roman" w:cs="Times New Roman"/>
                <w:sz w:val="28"/>
                <w:szCs w:val="28"/>
              </w:rPr>
            </w:pPr>
          </w:p>
        </w:tc>
        <w:tc>
          <w:tcPr>
            <w:tcW w:w="4805" w:type="dxa"/>
          </w:tcPr>
          <w:p w14:paraId="1BDF7F97" w14:textId="77777777" w:rsidR="00B3441D" w:rsidRPr="006C7912" w:rsidRDefault="00B3441D" w:rsidP="00B3441D">
            <w:pPr>
              <w:jc w:val="both"/>
              <w:rPr>
                <w:rFonts w:ascii="Times New Roman" w:hAnsi="Times New Roman" w:cs="Times New Roman"/>
                <w:b/>
                <w:bCs/>
                <w:sz w:val="28"/>
                <w:szCs w:val="28"/>
                <w:lang w:val="vi-VN"/>
              </w:rPr>
            </w:pPr>
          </w:p>
        </w:tc>
        <w:tc>
          <w:tcPr>
            <w:tcW w:w="3395" w:type="dxa"/>
          </w:tcPr>
          <w:p w14:paraId="73EBE115" w14:textId="169EFF79" w:rsidR="00B3441D" w:rsidRPr="00B96BDB" w:rsidRDefault="00B3441D" w:rsidP="00B3441D">
            <w:pPr>
              <w:pStyle w:val="Default"/>
              <w:jc w:val="both"/>
              <w:rPr>
                <w:color w:val="auto"/>
                <w:sz w:val="28"/>
                <w:szCs w:val="28"/>
                <w:lang w:val="en-US"/>
              </w:rPr>
            </w:pPr>
            <w:r w:rsidRPr="00B96BDB">
              <w:rPr>
                <w:color w:val="auto"/>
                <w:sz w:val="28"/>
                <w:szCs w:val="28"/>
                <w:lang w:val="en-US"/>
              </w:rPr>
              <w:t xml:space="preserve">- Dự thảo Nghị định lược bỏ quy định về xuất cảnh, nhập cảnh do các quy định này đã quy định tại pháp luật </w:t>
            </w:r>
            <w:r>
              <w:rPr>
                <w:color w:val="auto"/>
                <w:sz w:val="28"/>
                <w:szCs w:val="28"/>
                <w:lang w:val="en-US"/>
              </w:rPr>
              <w:t>về xuất nhập cảnh, lưu trú</w:t>
            </w:r>
            <w:r w:rsidRPr="00B96BDB">
              <w:rPr>
                <w:color w:val="auto"/>
                <w:sz w:val="28"/>
                <w:szCs w:val="28"/>
                <w:lang w:val="en-US"/>
              </w:rPr>
              <w:t xml:space="preserve">. </w:t>
            </w:r>
          </w:p>
          <w:p w14:paraId="682E7B13" w14:textId="77777777" w:rsidR="00B3441D" w:rsidRPr="006C7912" w:rsidRDefault="00B3441D" w:rsidP="00B3441D">
            <w:pPr>
              <w:jc w:val="both"/>
              <w:rPr>
                <w:rFonts w:ascii="Times New Roman" w:hAnsi="Times New Roman" w:cs="Times New Roman"/>
                <w:sz w:val="28"/>
                <w:szCs w:val="28"/>
              </w:rPr>
            </w:pPr>
          </w:p>
        </w:tc>
      </w:tr>
      <w:tr w:rsidR="00B3441D" w:rsidRPr="006C7912" w14:paraId="1EB34A04" w14:textId="77777777" w:rsidTr="00971CB7">
        <w:tc>
          <w:tcPr>
            <w:tcW w:w="746" w:type="dxa"/>
          </w:tcPr>
          <w:p w14:paraId="6B8BD5FE" w14:textId="285CBB2C"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5D287C9A" w14:textId="02760F36" w:rsidR="00B3441D" w:rsidRPr="006C7912" w:rsidRDefault="00B3441D" w:rsidP="00B3441D">
            <w:pPr>
              <w:jc w:val="both"/>
              <w:rPr>
                <w:rFonts w:ascii="Times New Roman" w:hAnsi="Times New Roman" w:cs="Times New Roman"/>
                <w:b/>
                <w:bCs/>
                <w:sz w:val="28"/>
                <w:szCs w:val="28"/>
                <w:lang w:val="vi-VN"/>
              </w:rPr>
            </w:pPr>
          </w:p>
        </w:tc>
        <w:tc>
          <w:tcPr>
            <w:tcW w:w="4805" w:type="dxa"/>
          </w:tcPr>
          <w:p w14:paraId="6A4FAA05" w14:textId="0F28BAC5" w:rsidR="00B3441D" w:rsidRPr="006C7912" w:rsidRDefault="00B3441D" w:rsidP="00B3441D">
            <w:pPr>
              <w:jc w:val="both"/>
              <w:rPr>
                <w:rFonts w:ascii="Times New Roman" w:hAnsi="Times New Roman" w:cs="Times New Roman"/>
                <w:sz w:val="28"/>
                <w:szCs w:val="28"/>
                <w:lang w:val="da-DK"/>
              </w:rPr>
            </w:pPr>
          </w:p>
        </w:tc>
        <w:tc>
          <w:tcPr>
            <w:tcW w:w="3395" w:type="dxa"/>
          </w:tcPr>
          <w:p w14:paraId="579C353D" w14:textId="77777777" w:rsidR="00B3441D" w:rsidRPr="006C7912" w:rsidRDefault="00B3441D" w:rsidP="00B3441D">
            <w:pPr>
              <w:jc w:val="both"/>
              <w:rPr>
                <w:rFonts w:ascii="Times New Roman" w:hAnsi="Times New Roman" w:cs="Times New Roman"/>
                <w:sz w:val="28"/>
                <w:szCs w:val="28"/>
              </w:rPr>
            </w:pPr>
          </w:p>
        </w:tc>
      </w:tr>
      <w:tr w:rsidR="00B3441D" w:rsidRPr="006C7912" w14:paraId="5FFEA191" w14:textId="77777777" w:rsidTr="00971CB7">
        <w:tc>
          <w:tcPr>
            <w:tcW w:w="746" w:type="dxa"/>
          </w:tcPr>
          <w:p w14:paraId="47D41BF1" w14:textId="363281CB"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48001435" w14:textId="645EB209" w:rsidR="00B3441D" w:rsidRPr="003628FF" w:rsidRDefault="00B3441D" w:rsidP="00B3441D">
            <w:pPr>
              <w:jc w:val="both"/>
              <w:rPr>
                <w:rFonts w:ascii="Times New Roman" w:hAnsi="Times New Roman" w:cs="Times New Roman"/>
                <w:bCs/>
                <w:sz w:val="28"/>
                <w:szCs w:val="28"/>
                <w:lang w:val="vi-VN"/>
              </w:rPr>
            </w:pPr>
            <w:r w:rsidRPr="003628FF">
              <w:rPr>
                <w:rFonts w:ascii="Times New Roman" w:hAnsi="Times New Roman" w:cs="Times New Roman"/>
                <w:b/>
                <w:bCs/>
                <w:sz w:val="28"/>
                <w:szCs w:val="28"/>
              </w:rPr>
              <w:t>Điều 27, 28, 29, 30, 31, 32 và 33 quy định riêng đối với khu công nghệ cao</w:t>
            </w:r>
          </w:p>
        </w:tc>
        <w:tc>
          <w:tcPr>
            <w:tcW w:w="4805" w:type="dxa"/>
          </w:tcPr>
          <w:p w14:paraId="76BFDFEF" w14:textId="77777777" w:rsidR="00B3441D" w:rsidRPr="006C7912" w:rsidRDefault="00B3441D" w:rsidP="00B3441D">
            <w:pPr>
              <w:jc w:val="both"/>
              <w:rPr>
                <w:rFonts w:ascii="Times New Roman" w:hAnsi="Times New Roman" w:cs="Times New Roman"/>
                <w:sz w:val="28"/>
                <w:szCs w:val="28"/>
              </w:rPr>
            </w:pPr>
          </w:p>
        </w:tc>
        <w:tc>
          <w:tcPr>
            <w:tcW w:w="3395" w:type="dxa"/>
          </w:tcPr>
          <w:p w14:paraId="3752010A" w14:textId="3D03CEF4" w:rsidR="00B3441D" w:rsidRPr="00502D3B" w:rsidRDefault="00B3441D" w:rsidP="00B3441D">
            <w:pPr>
              <w:jc w:val="both"/>
              <w:rPr>
                <w:rFonts w:ascii="Times New Roman" w:hAnsi="Times New Roman" w:cs="Times New Roman"/>
                <w:b/>
                <w:bCs/>
                <w:sz w:val="28"/>
                <w:szCs w:val="28"/>
              </w:rPr>
            </w:pPr>
            <w:r w:rsidRPr="00502D3B">
              <w:rPr>
                <w:rFonts w:ascii="Times New Roman" w:hAnsi="Times New Roman" w:cs="Times New Roman"/>
                <w:sz w:val="28"/>
                <w:szCs w:val="28"/>
              </w:rPr>
              <w:t xml:space="preserve">Nội dung này được quy định tại dự thảo Nghị định quy định chi tiết </w:t>
            </w:r>
            <w:r w:rsidRPr="00D31CFA">
              <w:rPr>
                <w:rFonts w:ascii="Times New Roman" w:hAnsi="Times New Roman" w:cs="Times New Roman"/>
                <w:sz w:val="28"/>
                <w:szCs w:val="28"/>
              </w:rPr>
              <w:t xml:space="preserve">một số điều và </w:t>
            </w:r>
            <w:r w:rsidRPr="00D31CFA">
              <w:rPr>
                <w:rFonts w:ascii="Times New Roman" w:hAnsi="Times New Roman" w:cs="Times New Roman"/>
                <w:sz w:val="28"/>
                <w:szCs w:val="28"/>
              </w:rPr>
              <w:lastRenderedPageBreak/>
              <w:t>biện pháp thi hành Luật công nghệ cao</w:t>
            </w:r>
            <w:r>
              <w:rPr>
                <w:rFonts w:ascii="Times New Roman" w:hAnsi="Times New Roman" w:cs="Times New Roman"/>
                <w:sz w:val="28"/>
                <w:szCs w:val="28"/>
              </w:rPr>
              <w:t>.</w:t>
            </w:r>
          </w:p>
        </w:tc>
      </w:tr>
      <w:tr w:rsidR="00B3441D" w:rsidRPr="006C7912" w14:paraId="5420AD07" w14:textId="77777777" w:rsidTr="00971CB7">
        <w:tc>
          <w:tcPr>
            <w:tcW w:w="746" w:type="dxa"/>
          </w:tcPr>
          <w:p w14:paraId="47433C96" w14:textId="37B495CA"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7C12B6AF" w14:textId="1D486F2E"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40. Nội dung qu</w:t>
            </w:r>
            <w:r>
              <w:rPr>
                <w:rFonts w:ascii="Times New Roman" w:hAnsi="Times New Roman" w:cs="Times New Roman"/>
                <w:b/>
                <w:sz w:val="28"/>
                <w:szCs w:val="28"/>
              </w:rPr>
              <w:t>ả</w:t>
            </w:r>
            <w:r w:rsidRPr="006C7912">
              <w:rPr>
                <w:rFonts w:ascii="Times New Roman" w:hAnsi="Times New Roman" w:cs="Times New Roman"/>
                <w:b/>
                <w:sz w:val="28"/>
                <w:szCs w:val="28"/>
              </w:rPr>
              <w:t>n lý nhà nước đối với khu công nghệ cao</w:t>
            </w:r>
            <w:r w:rsidRPr="006C7912">
              <w:rPr>
                <w:rFonts w:ascii="Times New Roman" w:hAnsi="Times New Roman" w:cs="Times New Roman"/>
                <w:sz w:val="28"/>
                <w:szCs w:val="28"/>
              </w:rPr>
              <w:t xml:space="preserve"> </w:t>
            </w:r>
          </w:p>
          <w:p w14:paraId="74F743B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1. Xây dựng và chỉ đạo thực hiện phương hướng xây dựng khu công nghệ cao trong quy hoạch vùng, phương án phát triển khu công nghệ cao trong quy hoạch tỉnh và kế hoạch đầu tư xây dựng và phát triển khu công nghệ cao.</w:t>
            </w:r>
          </w:p>
          <w:p w14:paraId="4CECE1B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2. Ban hành, hướng dẫn, phổ biến và tổ chức thực hiện chính sách, pháp luật và tiêu chuần, quy chuẩn kỹ thuật có liên quan đến các hoạt động thành lập, đầu tư, quy hoạch xây dựng, xây dựng, đất đai, bảo vệ môi trường, khoa học và công nghệ, lao động, an ninh, trật tự, phòng cháy và chữa cháy và các hoạt động của khu công nghệ cao; xây dựng và quản lý hệ thống thông tin quốc gia về khu công nghệ cao. </w:t>
            </w:r>
          </w:p>
          <w:p w14:paraId="369B685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Tổ chức các hoạt động quản lý nhà nước, thực hiện các thủ tục hành chính và các dịch vụ hỗ trợ có liên quan đến hoạt động công nghệ cao, đầu tư, sản xuất, kinh doanh của các nhà đầu tư, tổ </w:t>
            </w:r>
            <w:r w:rsidRPr="006C7912">
              <w:rPr>
                <w:rFonts w:ascii="Times New Roman" w:hAnsi="Times New Roman" w:cs="Times New Roman"/>
                <w:sz w:val="28"/>
                <w:szCs w:val="28"/>
              </w:rPr>
              <w:lastRenderedPageBreak/>
              <w:t>chức, cá nhân trong khu công nghệ cao.</w:t>
            </w:r>
          </w:p>
          <w:p w14:paraId="02FFBDE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4. Tổ chức giám sát, đánh giá, thanh tra, kiểm tra, xử lý vi phạm và đánh giá các mặt hoạt động, hiệu quả đầu tư của khu công nghệ cao; cung cấp thông tin, hướng dẫn, hỗ trợ và kịp thời xử lý các vướng mắc phát sinh; giải quyết khiếu nại, tổ cáo và khen thưởng trong quá trình hình thành và phát triển khu công nghệ cao. </w:t>
            </w:r>
          </w:p>
          <w:p w14:paraId="28254C5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5. Tổ chức thực hiện hoạt động xúc tiến đầu tư vào khu công nghệ cao; hoạt động hội nhập quốc tế về khoa học và công nghệ, hợp tác quốc tế về công nghệ cao, khu công nghệ cao.</w:t>
            </w:r>
          </w:p>
          <w:p w14:paraId="6500D8C7" w14:textId="77777777" w:rsidR="00B3441D"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6. Tổ chức bộ máy, đào tạo và bồi dưỡng nghiệp vụ cho cơ quan quản lý nhà nước về khu công nghệ cao.</w:t>
            </w:r>
          </w:p>
          <w:p w14:paraId="6480FAEB" w14:textId="77777777" w:rsidR="00B3441D" w:rsidRDefault="00B3441D" w:rsidP="00B3441D">
            <w:pPr>
              <w:jc w:val="both"/>
              <w:rPr>
                <w:rFonts w:ascii="Times New Roman" w:hAnsi="Times New Roman" w:cs="Times New Roman"/>
                <w:b/>
                <w:sz w:val="28"/>
                <w:szCs w:val="28"/>
                <w:lang w:val="da-DK"/>
              </w:rPr>
            </w:pPr>
          </w:p>
          <w:p w14:paraId="4326F31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41. Trách nhiệm quản lý nhà nước đối với khu công nghệ cao</w:t>
            </w:r>
            <w:r w:rsidRPr="006C7912">
              <w:rPr>
                <w:rFonts w:ascii="Times New Roman" w:hAnsi="Times New Roman" w:cs="Times New Roman"/>
                <w:sz w:val="28"/>
                <w:szCs w:val="28"/>
              </w:rPr>
              <w:t xml:space="preserve"> </w:t>
            </w:r>
          </w:p>
          <w:p w14:paraId="4848C4D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Chính phủ thống nhất quản lý nhà nước về khu công nghệ cao trong phạm vi cả nước trên cơ sở phân công nhiệm vụ, quyền hạn cụ thể của từng bộ, cơ quan ngang bộ, Uy ban nhân dân cấp tỉnh và Ban quản lý khu công nghệ cao theo quy định tại Nghị định </w:t>
            </w:r>
            <w:r w:rsidRPr="006C7912">
              <w:rPr>
                <w:rFonts w:ascii="Times New Roman" w:hAnsi="Times New Roman" w:cs="Times New Roman"/>
                <w:sz w:val="28"/>
                <w:szCs w:val="28"/>
              </w:rPr>
              <w:lastRenderedPageBreak/>
              <w:t xml:space="preserve">này; chỉ đạo việc xây dựng và thực hiện quy hoạch, kế hoạch phát triển và ban hành chính sách, văn bản quy phạm pháp luật về khu công nghệ cao. </w:t>
            </w:r>
          </w:p>
          <w:p w14:paraId="2AB5811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2. Thủ tướng Chính phủ có quyền hạn và trách nhiệm: a) Chỉ đạo các bộ, cơ quan ngang bộ, Ủy ban nhân dân cấp tỉnh và Ban quản lý khu công nghệ cao thực hiện pháp luật, chính sách về khu công nghệ cao;</w:t>
            </w:r>
          </w:p>
          <w:p w14:paraId="102646A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Quyết định thành lập, mở rộng và ban hành quy chế hoạt động khu công nghệ cao; quyết định thành lập Ban quản lý khu công nghệ cao (trừ trường hợp pháp luật có quy định khác); phê duyệt và điều chỉnh quy hoạch chung xấy dựng khu công nghệ cao; </w:t>
            </w:r>
          </w:p>
          <w:p w14:paraId="2770E20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c) Chỉ đạo xử lý và giải quyết những vấn đề vướng mắc trong quá trình đầu tư, thành lập, điều hành, quản lý hoạt động của khu công nghệ cao vượt thẩm quyền của các bộ, cơ quan ngang bộ, Ủy ban nhân dân cấp tỉnh.</w:t>
            </w:r>
          </w:p>
          <w:p w14:paraId="309B5E2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3. Các bộ, cơ quan ngang bộ, Ủy ban nhân dân cấp tỉnh trong phạm vi chức năng, nhiệm vụ, quyền hạn được phân công có trách nhiệm: </w:t>
            </w:r>
          </w:p>
          <w:p w14:paraId="5378394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Thực hiện chức năng quản lý nhà nước về ngành, lĩnh vực và hành chính </w:t>
            </w:r>
            <w:r w:rsidRPr="006C7912">
              <w:rPr>
                <w:rFonts w:ascii="Times New Roman" w:hAnsi="Times New Roman" w:cs="Times New Roman"/>
                <w:sz w:val="28"/>
                <w:szCs w:val="28"/>
              </w:rPr>
              <w:lastRenderedPageBreak/>
              <w:t>lãnh thổ theo thẩm quyển đối với khu công nghệ cao;</w:t>
            </w:r>
          </w:p>
          <w:p w14:paraId="4639AE8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b) Hướng dẫn, quy định phân cấp hoặc ủy quyền cho Ban quản lý khu công nghệ cao thực hiện một số nhiệm vụ quản lý nhà nước thuộc thẩm quyền theo quy định của Nghị định này và của pháp luật liên quan. Việc phân cấp, ủy quyền được thực hiện theo nguyên tắc đảm bảo sự ổn định, tạo điều kiện thực hiện cơ chế hành chính “một cửa tại chỗ”, hỗ trợ nhà đầu tư thực hiện hoạt động đầu tư kinh doanh trong khu công nghệ cao và phù hợp với năng lực, trình độ tổ chức của Ban quản lý khu công nghệ cao; </w:t>
            </w:r>
          </w:p>
          <w:p w14:paraId="2DE9868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c) Đối với các nhiệm vụ quản lý nhà nước không phân cấp, ủy quyền theo quy định tại điểm b khoản này, các bộ, cơ quan ngang bộ, Ủy ban nhân dân cấp tỉnh chỉ đạo xây dựng cơ chế phối hợp giữa các đơn vị chức năng trực thuộc với Ban quản lý khu công nghệ cao trong quá trình thực hiện để đảm bảo hiệu quả hoạt động quản lý nhà nước tại khu công nghệ cao;</w:t>
            </w:r>
          </w:p>
          <w:p w14:paraId="7DC5E97C" w14:textId="77777777" w:rsidR="00B3441D"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Kiểm tra, thanh tra, giám sát và xử lý vì phạm theo thẩm quyền quản lý nhà nước đối với Ban quản lý khu công </w:t>
            </w:r>
            <w:r w:rsidRPr="006C7912">
              <w:rPr>
                <w:rFonts w:ascii="Times New Roman" w:hAnsi="Times New Roman" w:cs="Times New Roman"/>
                <w:sz w:val="28"/>
                <w:szCs w:val="28"/>
              </w:rPr>
              <w:lastRenderedPageBreak/>
              <w:t>nghệ cao và nhà đầu tư thực hiện dự ấn đầu tư tại khu công nghệ cao</w:t>
            </w:r>
            <w:r>
              <w:rPr>
                <w:rFonts w:ascii="Times New Roman" w:hAnsi="Times New Roman" w:cs="Times New Roman"/>
                <w:sz w:val="28"/>
                <w:szCs w:val="28"/>
              </w:rPr>
              <w:t>.</w:t>
            </w:r>
          </w:p>
          <w:p w14:paraId="2C9B29D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44. Quyền hạn, trách nhiệm quản lý nhà nước của các bộ, cơ quan ngang bộ</w:t>
            </w:r>
            <w:r w:rsidRPr="006C7912">
              <w:rPr>
                <w:rFonts w:ascii="Times New Roman" w:hAnsi="Times New Roman" w:cs="Times New Roman"/>
                <w:sz w:val="28"/>
                <w:szCs w:val="28"/>
              </w:rPr>
              <w:t xml:space="preserve"> </w:t>
            </w:r>
          </w:p>
          <w:p w14:paraId="57A0F73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Ngoài quyền hạn, trách nhiệm quản lý nhà nước đối với khu công nghệ cao theo quy định tại khoản 3 Điều 41 Nghị định này, các bộ và cơ quan ngang bộ sau đây có quyền hạn, trách nhiệm quy định nhu sau: </w:t>
            </w:r>
          </w:p>
          <w:p w14:paraId="5539F31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Bộ Kế hoạch và Đầu tư chủ trì, phối hợp với Bộ Khoa học và Công nghệ, Bộ Nông nghiệp và Phát triển nông thôn xây dựng kế hoạch, chính sách, giải pháp và nguồn lực thực hiện phương hướng phát triển khu công nghệ cao trong quy hoạch vùng; xây dựng và tổ chức thực hiện kế hoạch, Chương trình xúc tiến đầu tư quốc gia, điều phối các hoạt động xúc tiến đầu tư liên vùng, liên tỉnh trong đó có các nội dung xúc tiến đầu tư vào khu công nghệ cao. </w:t>
            </w:r>
          </w:p>
          <w:p w14:paraId="2B2EC27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Bộ Tài chính hướng dẫn việc thực hiện quy định tại khoản 5 Điều 14 Nghị định này. </w:t>
            </w:r>
          </w:p>
          <w:p w14:paraId="3BE65F2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Bộ Nội vụ chủ trì thẩm định Đề án thành lập, tổ chức lại Ban quân lý khu </w:t>
            </w:r>
            <w:r w:rsidRPr="006C7912">
              <w:rPr>
                <w:rFonts w:ascii="Times New Roman" w:hAnsi="Times New Roman" w:cs="Times New Roman"/>
                <w:sz w:val="28"/>
                <w:szCs w:val="28"/>
              </w:rPr>
              <w:lastRenderedPageBreak/>
              <w:t>công nghệ cao trong trường hợp Ban quản lý khu công nghệ cao do Thủ tướng Chính phủ quyết định thành lập. 4. Bộ Lao động - Thương binh và Xã hội hướng dẫn thực hiện quy định tại khoản 12 Điều 47 Nghị định này.</w:t>
            </w:r>
          </w:p>
          <w:p w14:paraId="0FDCA5B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5. Bộ Công Thương hướng dẫn và ủy quyền cho Ban quản lý khu công nghệ cao cấp Giấy chứng nhận xuất xứ hàng hoá sản xuất tại khu công nghệ cao khi đáp ứng các điều kiện uỷ quyền.</w:t>
            </w:r>
          </w:p>
          <w:p w14:paraId="1ECF56A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6. Bộ Xây dựng hướng dẫn thực hiện công tác quản lý nhà nước về: quy hoạch xây dựng; phát triển, quản lý vận hành, khai thác sử dụng, bàn giao hệ thống công trình hạ tầng kỹ thuật và cung cấp dịch vụ hạ tầng kỹ thuật; các hoạt động xây dựng công trình trong khu công nghệ cao. </w:t>
            </w:r>
          </w:p>
          <w:p w14:paraId="133CC68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7. Bộ Công an hướng dẫn thực hiện và chi đạo triển khai các hoạt động đảm bảo an ninh trật tự, phòng cháy và chữa cháy, xuất cảnh, nhập cảnh, cư trú của người nước ngoài trong khu công nghệ cao.</w:t>
            </w:r>
          </w:p>
          <w:p w14:paraId="52C13954" w14:textId="1D97D0F4" w:rsidR="00B3441D" w:rsidRPr="006C7912" w:rsidRDefault="00B3441D" w:rsidP="00B3441D">
            <w:pPr>
              <w:jc w:val="both"/>
              <w:rPr>
                <w:rFonts w:ascii="Times New Roman" w:hAnsi="Times New Roman" w:cs="Times New Roman"/>
                <w:b/>
                <w:sz w:val="28"/>
                <w:szCs w:val="28"/>
                <w:lang w:val="da-DK"/>
              </w:rPr>
            </w:pPr>
            <w:r w:rsidRPr="006C7912">
              <w:rPr>
                <w:rFonts w:ascii="Times New Roman" w:hAnsi="Times New Roman" w:cs="Times New Roman"/>
                <w:sz w:val="28"/>
                <w:szCs w:val="28"/>
              </w:rPr>
              <w:t xml:space="preserve">8. Thanh tra Chính phủ phối hợp với các bộ, ngành và Ủy ban nhân dận cấp tỉnh có liên quan hướng dẫn và tổ chức triển khai các hoạt động thanh tra, </w:t>
            </w:r>
            <w:r w:rsidRPr="006C7912">
              <w:rPr>
                <w:rFonts w:ascii="Times New Roman" w:hAnsi="Times New Roman" w:cs="Times New Roman"/>
                <w:sz w:val="28"/>
                <w:szCs w:val="28"/>
              </w:rPr>
              <w:lastRenderedPageBreak/>
              <w:t>kiểm tra, xử lý vị phạm, giải quyết khiếu nại, tố cáo và phòng chống tham nhũng trong khu công nghệ cao theo quy định của pháp luật.</w:t>
            </w:r>
          </w:p>
        </w:tc>
        <w:tc>
          <w:tcPr>
            <w:tcW w:w="4805" w:type="dxa"/>
          </w:tcPr>
          <w:p w14:paraId="1C259863" w14:textId="77777777" w:rsidR="00B3441D" w:rsidRPr="006C7912" w:rsidRDefault="00B3441D" w:rsidP="00B3441D">
            <w:pPr>
              <w:pStyle w:val="NormalWeb"/>
              <w:shd w:val="clear" w:color="auto" w:fill="FFFFFF"/>
              <w:ind w:firstLine="720"/>
              <w:jc w:val="both"/>
              <w:rPr>
                <w:b/>
                <w:sz w:val="28"/>
                <w:szCs w:val="28"/>
                <w:lang w:val="da-DK"/>
              </w:rPr>
            </w:pPr>
            <w:r w:rsidRPr="006C7912">
              <w:rPr>
                <w:b/>
                <w:sz w:val="28"/>
                <w:szCs w:val="28"/>
                <w:lang w:val="da-DK"/>
              </w:rPr>
              <w:lastRenderedPageBreak/>
              <w:t xml:space="preserve">Điều 20. Trách nhiệm quản lý nhà nước đối với khu nông nghiệp ứng dụng công nghệ cao </w:t>
            </w:r>
          </w:p>
          <w:p w14:paraId="6953BD3E" w14:textId="77777777" w:rsidR="00B3441D" w:rsidRPr="006C7912" w:rsidRDefault="00B3441D" w:rsidP="00B3441D">
            <w:pPr>
              <w:ind w:firstLine="720"/>
              <w:jc w:val="both"/>
              <w:outlineLvl w:val="0"/>
              <w:rPr>
                <w:rFonts w:ascii="Times New Roman" w:hAnsi="Times New Roman" w:cs="Times New Roman"/>
                <w:sz w:val="28"/>
                <w:szCs w:val="28"/>
                <w:lang w:val="da-DK"/>
              </w:rPr>
            </w:pPr>
            <w:r w:rsidRPr="006C7912">
              <w:rPr>
                <w:rFonts w:ascii="Times New Roman" w:hAnsi="Times New Roman" w:cs="Times New Roman"/>
                <w:sz w:val="28"/>
                <w:szCs w:val="28"/>
                <w:lang w:val="da-DK"/>
              </w:rPr>
              <w:t>1. Chính phủ thống nhất quản lý nhà nước về khu nông nghiệp ứng dụng công nghệ cao trong phạm vi cả nước trên cơ sở phân công nhiệm vụ, quyền hạn cụ thể của từng Bộ, cơ quan ngang Bộ, Ủy ban nhân dân cấp tỉnh và Ban quản lý khu nông nghiệp ứng dụng công nghệ cao theo quy định tại Nghị định này; chỉ đạo việc xây dựng và thực hiện quy hoạch, kế hoạch phát triển và ban hành chính sách, văn bản quy phạm pháp luật về khu nông nghiệp ứng dụng công nghệ cao.</w:t>
            </w:r>
          </w:p>
          <w:p w14:paraId="4C8FE4F7" w14:textId="77777777" w:rsidR="00B3441D" w:rsidRPr="006C7912" w:rsidRDefault="00B3441D" w:rsidP="00B3441D">
            <w:pPr>
              <w:pStyle w:val="ListParagraph"/>
              <w:ind w:left="0"/>
              <w:contextualSpacing w:val="0"/>
              <w:jc w:val="both"/>
              <w:rPr>
                <w:rFonts w:ascii="Times New Roman" w:hAnsi="Times New Roman" w:cs="Times New Roman"/>
                <w:sz w:val="28"/>
                <w:szCs w:val="28"/>
                <w:lang w:val="da-DK"/>
              </w:rPr>
            </w:pPr>
            <w:r w:rsidRPr="006C7912">
              <w:rPr>
                <w:rFonts w:ascii="Times New Roman" w:hAnsi="Times New Roman" w:cs="Times New Roman"/>
                <w:sz w:val="28"/>
                <w:szCs w:val="28"/>
                <w:lang w:val="da-DK"/>
              </w:rPr>
              <w:t xml:space="preserve">2. Thủ tướng Chính phủ chỉ đạo các Bộ, cơ quan ngang Bộ, Ủy ban nhân dân cấp tỉnh và Ban quản lý khu nông nghiệp ứng dụng công nghệ cao thực hiện pháp luật, chính sách về khu nông nghiệp ứng dụng công nghệ cao; chỉ đạo xử lý và giải quyết những vấn đề vướng mắc trong quá trình đầu tư, thành lập, điều hành, quản lý hoạt động của khu nông nghiệp ứng dụng công nghệ cao vượt thẩm quyền của các </w:t>
            </w:r>
            <w:r w:rsidRPr="006C7912">
              <w:rPr>
                <w:rFonts w:ascii="Times New Roman" w:hAnsi="Times New Roman" w:cs="Times New Roman"/>
                <w:sz w:val="28"/>
                <w:szCs w:val="28"/>
                <w:lang w:val="da-DK"/>
              </w:rPr>
              <w:lastRenderedPageBreak/>
              <w:t>Bộ, cơ quan ngang Bộ, Ủy ban nhân dân cấp tỉnh.</w:t>
            </w:r>
          </w:p>
          <w:p w14:paraId="474FB1B8"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3. Các bộ, cơ quan ngang bộ trong phạm vi chức năng, nhiệm vụ, quyền hạn của mình có trách nhiệm phối hợp với Bộ Nông nghiệp và Môi trường và Ủy ban nhân dân cấp tỉnh thực hiện quản lý nhà nước đối với khu nông nghiệp ứng dụng công nghệ cao theo quy định của pháp luật và có các trách nhiệm sau đây:</w:t>
            </w:r>
          </w:p>
          <w:p w14:paraId="5761BF73"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 Hướng dẫn, tổ chức thực hiện và kiểm tra việc chấp hành pháp luật chuyên ngành đối với các hoạt động trong khu nông nghiệp ứng dụng công nghệ cao thuộc phạm vi quản lý;</w:t>
            </w:r>
          </w:p>
          <w:p w14:paraId="5BFA9649"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b) Phối hợp giải quyết các vấn đề liên ngành phát sinh trong quá trình thành lập, đầu tư xây dựng, phát triển và hoạt động của khu nông nghiệp ứng dụng công nghệ cao;</w:t>
            </w:r>
          </w:p>
          <w:p w14:paraId="376463DC"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c) Kiểm tra, thanh tra, giám sát và xử lý vi phạm theo thẩm quyền đối với các tổ chức, cá nhân hoạt động trong khu nông nghiệp ứng dụng công nghệ cao thuộc phạm vi quản lý ngành, lĩnh vực.</w:t>
            </w:r>
          </w:p>
          <w:p w14:paraId="729FD555" w14:textId="2A2CE5F2" w:rsidR="00B3441D" w:rsidRPr="006C7912" w:rsidRDefault="00B3441D" w:rsidP="00B3441D">
            <w:pPr>
              <w:jc w:val="both"/>
              <w:rPr>
                <w:rFonts w:ascii="Times New Roman" w:hAnsi="Times New Roman" w:cs="Times New Roman"/>
                <w:sz w:val="28"/>
                <w:szCs w:val="28"/>
                <w:lang w:val="da-DK"/>
              </w:rPr>
            </w:pPr>
          </w:p>
        </w:tc>
        <w:tc>
          <w:tcPr>
            <w:tcW w:w="3395" w:type="dxa"/>
          </w:tcPr>
          <w:p w14:paraId="145320DE" w14:textId="6D9139AA"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lastRenderedPageBreak/>
              <w:t>Điều 20 dự thảo Nghị định quy định trách nhiệm quản lý nhà nước đối với khu nông nghiệp ứng dụng công nghệ cao, trên cơ sử thừa kế Điều 40, 41 và 44 Nghị định 10/2024/NĐ-CP. Rút gọn và cập nhật theo quy định phân cấp phù hợp với Luật Tổ chức Chính phủ, Luật Tổ chức chính quyền địa phương.</w:t>
            </w:r>
          </w:p>
        </w:tc>
      </w:tr>
      <w:tr w:rsidR="00B3441D" w:rsidRPr="006C7912" w14:paraId="69F94094" w14:textId="77777777" w:rsidTr="00971CB7">
        <w:tc>
          <w:tcPr>
            <w:tcW w:w="746" w:type="dxa"/>
          </w:tcPr>
          <w:p w14:paraId="6DA71265" w14:textId="77777777"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3D79A7F3" w14:textId="2E7391A9"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42. Quyền hạn, trách nhiệm quản lý nhà nước của Bộ Khoa học và Công nghệ</w:t>
            </w:r>
            <w:r w:rsidRPr="006C7912">
              <w:rPr>
                <w:rFonts w:ascii="Times New Roman" w:hAnsi="Times New Roman" w:cs="Times New Roman"/>
                <w:sz w:val="28"/>
                <w:szCs w:val="28"/>
              </w:rPr>
              <w:t xml:space="preserve"> </w:t>
            </w:r>
          </w:p>
        </w:tc>
        <w:tc>
          <w:tcPr>
            <w:tcW w:w="4805" w:type="dxa"/>
          </w:tcPr>
          <w:p w14:paraId="7F2CE778" w14:textId="77777777" w:rsidR="00B3441D" w:rsidRPr="006C7912" w:rsidRDefault="00B3441D" w:rsidP="00B3441D">
            <w:pPr>
              <w:jc w:val="both"/>
              <w:rPr>
                <w:rFonts w:ascii="Times New Roman" w:hAnsi="Times New Roman" w:cs="Times New Roman"/>
                <w:b/>
                <w:bCs/>
                <w:sz w:val="28"/>
                <w:szCs w:val="28"/>
                <w:lang w:val="da-DK"/>
              </w:rPr>
            </w:pPr>
          </w:p>
        </w:tc>
        <w:tc>
          <w:tcPr>
            <w:tcW w:w="3395" w:type="dxa"/>
          </w:tcPr>
          <w:p w14:paraId="78B8F0C2" w14:textId="2F10F601"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t>Dự thảo Nghị định không quy định nội dung này, do là quy định quản lý đối với khu công nghệ cao.</w:t>
            </w:r>
          </w:p>
        </w:tc>
      </w:tr>
      <w:tr w:rsidR="00B3441D" w:rsidRPr="006C7912" w14:paraId="77C18EB1" w14:textId="77777777" w:rsidTr="00971CB7">
        <w:tc>
          <w:tcPr>
            <w:tcW w:w="746" w:type="dxa"/>
          </w:tcPr>
          <w:p w14:paraId="18510CFF" w14:textId="1840B21C"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538802E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43. Quyền hạn, trách nhiệm quản lý nhà nước của Bộ Nông nghiệp và Phát triển nông thôn</w:t>
            </w:r>
            <w:r w:rsidRPr="006C7912">
              <w:rPr>
                <w:rFonts w:ascii="Times New Roman" w:hAnsi="Times New Roman" w:cs="Times New Roman"/>
                <w:sz w:val="28"/>
                <w:szCs w:val="28"/>
              </w:rPr>
              <w:t xml:space="preserve"> </w:t>
            </w:r>
          </w:p>
          <w:p w14:paraId="23E4124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Bộ Nông nghiệp và Phát triển nông thôn có quyền hạn và trách nhiệm quản lý nhà nước đối với khu nông nghiệp ứng dụng công nghệ cao quy định tại Điều 32 Luật Công nghệ cao nhưu sau: </w:t>
            </w:r>
          </w:p>
          <w:p w14:paraId="7F9E677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Chủ trì, phối hợp với Ủy ban nhân dân cấp tỉnh và các cơ quan liên quan trình Thủ tướng Chính phủ quyết định thành lập, mở rộng và ban hành quy chế hoạt động khu nông nghiệp ứng dụng công nghệ cao. </w:t>
            </w:r>
          </w:p>
          <w:p w14:paraId="7AF41E1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Chủ trì, phối hợp với các bộ, cơ quan ngang </w:t>
            </w:r>
          </w:p>
          <w:p w14:paraId="02342F4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bộ, Ủy ban nhân dân cấp tỉnh, Ban quản lý khu công nghệ cao, tổ chức có liên quan: </w:t>
            </w:r>
          </w:p>
          <w:p w14:paraId="2707850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a) Xây dựng các văn bản pháp luật, chính sách về quản lý và phát triền khu nông nghiệp ứng dụng công nghệ cao; </w:t>
            </w:r>
          </w:p>
          <w:p w14:paraId="668802A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b) Đề xuất nội dung về xúc tiến đầu tư vào khu nông nghiệp ứng dụng công nghệ cao trong Chương trình xúc tiến đầu tư quốc gia gửi Bộ Kế hoạch và Đầu tư để tổng hợp; tham gia ý kiến về danh mục dự ấn thu hút đầu tư vào khu nông nghiệp ứng dụng công nghệ cao với Ủy ban nhân dân cấp tỉnh; phối hợp xây dựng và triển khai các hoạt động hợp tác quốc tế vvà hội nhập quốc tế về khoa học và công nghệ đối với các khu nông nghiệp ứng dụng công nghệ cao;</w:t>
            </w:r>
          </w:p>
          <w:p w14:paraId="0ADB146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Ban hành chế độ báo cáo về khu nông nghiệp ứng dụng công nghệ cao; cung cấp thông tin về khu nông nghiệp ứng dụng công nghệ cao cho các cơ quan có liên quan của Chính phủ; chủ trì, phối hợp với Bộ Khoa học và Công nghệ xây dựng cơ sở dữ liệu, hệ thống thông tin quốc gia về khu nông nghiệp ứng dụng công nghệ cao trong hệ thống cơ sở dữ liệu quốc gia về khoa học và công nghệ và hướng dẫn xây dựng chỉ tiêu đánh giá kết quả, hiệu quả khoa học và công nghệ, kinh tế - </w:t>
            </w:r>
            <w:r w:rsidRPr="006C7912">
              <w:rPr>
                <w:rFonts w:ascii="Times New Roman" w:hAnsi="Times New Roman" w:cs="Times New Roman"/>
                <w:sz w:val="28"/>
                <w:szCs w:val="28"/>
              </w:rPr>
              <w:lastRenderedPageBreak/>
              <w:t xml:space="preserve">xã hội của khu nông nghiệp ứng dụng công nghệ cao; </w:t>
            </w:r>
          </w:p>
          <w:p w14:paraId="11AB0C7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Hướng dẫn, đào tạo, bồi dưỡng nghiệp vụ có liên quan cho Ban quản lý khu công nghệ cao; đ) Phối hợp tổ chức giám sát, kiểm tra, thanh tra việc đầu tư xây dựng, phát triển và hoạt động của khu nông nghiệp ứng dụng công nghệ cao; </w:t>
            </w:r>
          </w:p>
          <w:p w14:paraId="6A0AD30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e) Tổng kết đánh giá kết quả xây dựng, hoạt động, hiệu quả kinh tế - xã hội của khu nông nghiệp ứng dụng công nghệ cao. </w:t>
            </w:r>
          </w:p>
          <w:p w14:paraId="3C4F8A0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Chủ trì, phối hợp với Bộ Khoa học và Công nghệ xin ý kiến Thủ tướng Chính phủ về việc chấp thuận công nghệ của dự án đầu tư cơ sở nghiên cứu ứng dụng công nghệ cao quy định tại điểm b khoản 2 Điều 36 Nghị định này và dự án đầu tư ứng dụng công nghệ cao để sản xuất sản phẩm công nghệ cao quy định tại điểm a khoản 2 Điều 38 Nghị định này trong trường hợp công nghệ của dự án đầu tư là công nghệ mới, công nghệ tiên tiến nhưng không nằm trong Danh mục công nghệ cao được ưu tiên đầu tư phát triển ban hành kèm theo Quyết định của Thủ tướng Chính phủ. </w:t>
            </w:r>
          </w:p>
          <w:p w14:paraId="7C768FCB" w14:textId="526F8630" w:rsidR="00B3441D" w:rsidRPr="006C7912" w:rsidRDefault="00B3441D" w:rsidP="00B3441D">
            <w:pPr>
              <w:jc w:val="both"/>
              <w:rPr>
                <w:rFonts w:ascii="Times New Roman" w:hAnsi="Times New Roman" w:cs="Times New Roman"/>
                <w:b/>
                <w:bCs/>
                <w:sz w:val="28"/>
                <w:szCs w:val="28"/>
                <w:lang w:val="da-DK"/>
              </w:rPr>
            </w:pPr>
            <w:r w:rsidRPr="006C7912">
              <w:rPr>
                <w:rFonts w:ascii="Times New Roman" w:hAnsi="Times New Roman" w:cs="Times New Roman"/>
                <w:sz w:val="28"/>
                <w:szCs w:val="28"/>
              </w:rPr>
              <w:lastRenderedPageBreak/>
              <w:t>4. Phối hợp Bộ Xây dựng, Bộ Tài nguyên và Môi trường, Bộ Lao động - Thương binh và Xã hội, Bộ Công Thương và các bộ, cơ quan có liên quan hướng dẫn thực hiện phân cấp, ủy quyền cho Ban quản lý khu công nghệ cao đối với các thẩm quyền quản lý nhà nước tại khu nỗng nghiệp ứng dụng công nghệ cao.</w:t>
            </w:r>
          </w:p>
        </w:tc>
        <w:tc>
          <w:tcPr>
            <w:tcW w:w="4805" w:type="dxa"/>
          </w:tcPr>
          <w:p w14:paraId="570FE578" w14:textId="77777777" w:rsidR="00B3441D" w:rsidRPr="006C7912" w:rsidRDefault="00B3441D" w:rsidP="00B3441D">
            <w:pPr>
              <w:ind w:firstLine="720"/>
              <w:jc w:val="both"/>
              <w:outlineLvl w:val="0"/>
              <w:rPr>
                <w:rFonts w:ascii="Times New Roman" w:hAnsi="Times New Roman" w:cs="Times New Roman"/>
                <w:b/>
                <w:bCs/>
                <w:sz w:val="28"/>
                <w:szCs w:val="28"/>
                <w:lang w:val="da-DK"/>
              </w:rPr>
            </w:pPr>
            <w:r w:rsidRPr="006C7912">
              <w:rPr>
                <w:rFonts w:ascii="Times New Roman" w:hAnsi="Times New Roman" w:cs="Times New Roman"/>
                <w:b/>
                <w:bCs/>
                <w:sz w:val="28"/>
                <w:szCs w:val="28"/>
                <w:lang w:val="da-DK"/>
              </w:rPr>
              <w:lastRenderedPageBreak/>
              <w:t>Điều 21. Quyền hạn, trách nhiệm quản lý nhà nước của Bộ Nông nghiệp và Môi trường đối với khu nông nghiệp ứng dụng công nghệ cao</w:t>
            </w:r>
          </w:p>
          <w:p w14:paraId="17E30BC1"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1. Bộ Nông nghiệp và Môi trường là cơ quan đầu mối, chủ trì giúp Chính phủ thống nhất quản lý nhà nước về khu nông nghiệp ứng dụng công nghệ cao trong phạm vi cả nước theo quy định của Luật Công nghệ cao, Nghị định này và pháp luật có liên quan.</w:t>
            </w:r>
          </w:p>
          <w:p w14:paraId="7C46B8D0"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2. Bộ Nông nghiệp và Môi trường có các quyền hạn, trách nhiệm sau đây:</w:t>
            </w:r>
          </w:p>
          <w:p w14:paraId="402CEB43"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 Chủ trì xây dựng, trình cấp có thẩm quyền ban hành hoặc ban hành theo thẩm quyền văn bản quy phạm pháp luật, chương trình, kế hoạch, cơ chế, chính sách phát triển khu nông nghiệp ứng dụng công nghệ cao;</w:t>
            </w:r>
          </w:p>
          <w:p w14:paraId="164A522B"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b) Chủ trì hướng dẫn việc thành lập, mở rộng, điều chỉnh, đầu tư xây dựng, phát triển và quản lý khu nông nghiệp ứng dụng công nghệ cao theo quy định của pháp luật;</w:t>
            </w:r>
          </w:p>
          <w:p w14:paraId="3C3EF385"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c) Chủ trì, phối hợp với các bộ, cơ quan ngang bộ hướng dẫn thực hiện các cơ chế, chính sách về hoạt động công nghệ cao, nghiên cứu và phát triển, ươm tạo, đào tạo nhân lực, đầu tư và phát triển khu nông nghiệp ứng dụng công nghệ cao;</w:t>
            </w:r>
          </w:p>
          <w:p w14:paraId="5610FC1F"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d) Tổ chức theo dõi, tổng hợp, đánh giá tình hình phát triển khu nông nghiệp ứng dụng công nghệ cao trên phạm vi cả nước; định kỳ hoặc đột xuất báo cáo Chính phủ, Thủ tướng Chính phủ;</w:t>
            </w:r>
          </w:p>
          <w:p w14:paraId="64A5240D"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đ) Chủ trì, phối hợp kiểm tra,  giám sát việc thực hiện pháp luật về khu nông nghiệp ứng dụng công nghệ cao theo thẩm quyền;</w:t>
            </w:r>
          </w:p>
          <w:p w14:paraId="2E64EB0E"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e) Chủ trì, phối hợp với các bộ, cơ quan ngang bộ và Ủy ban nhân dân cấp tỉnh xử lý các vấn đề liên ngành phát sinh trong quá trình phát triển, quản lý và hoạt động của khu nông nghiệp ứng dụng công nghệ cao theo thẩm quyền.</w:t>
            </w:r>
          </w:p>
          <w:p w14:paraId="4D8F6EB1" w14:textId="177E5054" w:rsidR="00B3441D" w:rsidRPr="006C7912" w:rsidRDefault="00B3441D" w:rsidP="00B3441D">
            <w:pPr>
              <w:jc w:val="both"/>
              <w:rPr>
                <w:rFonts w:ascii="Times New Roman" w:hAnsi="Times New Roman" w:cs="Times New Roman"/>
                <w:sz w:val="28"/>
                <w:szCs w:val="28"/>
                <w:lang w:val="da-DK"/>
              </w:rPr>
            </w:pPr>
          </w:p>
        </w:tc>
        <w:tc>
          <w:tcPr>
            <w:tcW w:w="3395" w:type="dxa"/>
          </w:tcPr>
          <w:p w14:paraId="343F342E" w14:textId="4C950486"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lastRenderedPageBreak/>
              <w:t>Điều 21 dự thảo Nghị định quy định trách nhiệm quản lý nhà nước đối với khu nông nghiệp ứng dụng công nghệ cao, trên cơ sử thừa kế Điều 43 Nghị định 10/2024/NĐ-CP. Rút gọn và cập nhật theo quy định phân cấp phù hợp với Luật Tổ chức Chính phủ, Luật Tổ chức chính quyền địa phương.</w:t>
            </w:r>
          </w:p>
        </w:tc>
      </w:tr>
      <w:tr w:rsidR="00B3441D" w:rsidRPr="006C7912" w14:paraId="1ED3927E" w14:textId="77777777" w:rsidTr="00971CB7">
        <w:tc>
          <w:tcPr>
            <w:tcW w:w="746" w:type="dxa"/>
          </w:tcPr>
          <w:p w14:paraId="1163BA6A" w14:textId="77777777"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39F321B1" w14:textId="15320F5D" w:rsidR="00B3441D" w:rsidRPr="006C7912" w:rsidRDefault="00B3441D" w:rsidP="00B3441D">
            <w:pPr>
              <w:jc w:val="both"/>
              <w:rPr>
                <w:rFonts w:ascii="Times New Roman" w:hAnsi="Times New Roman" w:cs="Times New Roman"/>
                <w:sz w:val="28"/>
                <w:szCs w:val="28"/>
              </w:rPr>
            </w:pPr>
          </w:p>
        </w:tc>
        <w:tc>
          <w:tcPr>
            <w:tcW w:w="4805" w:type="dxa"/>
          </w:tcPr>
          <w:p w14:paraId="3F604B15" w14:textId="77777777" w:rsidR="00B3441D" w:rsidRPr="006C7912" w:rsidRDefault="00B3441D" w:rsidP="00B3441D">
            <w:pPr>
              <w:jc w:val="both"/>
              <w:rPr>
                <w:rFonts w:ascii="Times New Roman" w:hAnsi="Times New Roman" w:cs="Times New Roman"/>
                <w:b/>
                <w:bCs/>
                <w:sz w:val="28"/>
                <w:szCs w:val="28"/>
                <w:lang w:val="da-DK"/>
              </w:rPr>
            </w:pPr>
          </w:p>
        </w:tc>
        <w:tc>
          <w:tcPr>
            <w:tcW w:w="3395" w:type="dxa"/>
          </w:tcPr>
          <w:p w14:paraId="6C2D3EEA" w14:textId="77777777" w:rsidR="00B3441D" w:rsidRPr="006C7912" w:rsidRDefault="00B3441D" w:rsidP="00B3441D">
            <w:pPr>
              <w:jc w:val="both"/>
              <w:rPr>
                <w:rFonts w:ascii="Times New Roman" w:hAnsi="Times New Roman" w:cs="Times New Roman"/>
                <w:sz w:val="28"/>
                <w:szCs w:val="28"/>
              </w:rPr>
            </w:pPr>
          </w:p>
        </w:tc>
      </w:tr>
      <w:tr w:rsidR="00B3441D" w:rsidRPr="006C7912" w14:paraId="7312C1F2" w14:textId="77777777" w:rsidTr="00971CB7">
        <w:tc>
          <w:tcPr>
            <w:tcW w:w="746" w:type="dxa"/>
          </w:tcPr>
          <w:p w14:paraId="578C0F2A" w14:textId="04FD9100"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1B7BB02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45. Trách nhiệm quản lý nhà nước của Ủy ban nhân dân cấp tỉnh</w:t>
            </w:r>
          </w:p>
          <w:p w14:paraId="7320FA3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1. Đề xuất nội dung phương hướng xây dựng khu công nghệ cao trong quy hoạch vùng; chủ trì xây dựng phương án phát triển hệ thống khu công nghệ cao trong quy hoạch tỉnh; chỉ đạo tổ chức thực hiện sau khi quy hoạch vùng, quy hoạch tỉnh được phê duyệt. </w:t>
            </w:r>
          </w:p>
          <w:p w14:paraId="532CF9F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Lập hồ sơ đề nghị thành lập, mở rộng khu công nghệ cao; thành lập, tổ chức lại Ban quản lý khu công nghệ cao. </w:t>
            </w:r>
          </w:p>
          <w:p w14:paraId="7F7E195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Đối với khu công nghệ cao được ngân sách nhà nước đầu tư xây dựng toàn bộ hoặc một phần hệ thống kết cấu hạ tầng kỹ thuật: xây dựng kế hoạch đầu tư phát triển khu công nghệ </w:t>
            </w:r>
            <w:r w:rsidRPr="006C7912">
              <w:rPr>
                <w:rFonts w:ascii="Times New Roman" w:hAnsi="Times New Roman" w:cs="Times New Roman"/>
                <w:sz w:val="28"/>
                <w:szCs w:val="28"/>
              </w:rPr>
              <w:lastRenderedPageBreak/>
              <w:t>cao, đề xuất nguồn vốn hỗ trợ từ ngân sách trung ương đầu tư xây dựng khu công nghệ cao; xây dựng dự toán và phân bổ ngân sách địa phương chi cho đầu tư, xây dựng, hỗ trợ đầu tư và đảm bảo các hoạt động của khu công nghệ cao trình Hội đồng nhân dân cấp tỉnh quyết định; huy động các nguồn vốn hợp pháp khác để đầu tư xây dựng và phát triển khu công nghệ cao.</w:t>
            </w:r>
          </w:p>
          <w:p w14:paraId="239E5F8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4. Quyết định bổ nhiệm, miễn nhiệm các chức danh Trưởng ban và Phó Trưởng ban Ban quản lý khu công nghệ cao. </w:t>
            </w:r>
          </w:p>
          <w:p w14:paraId="0DC3273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5. Xây dựng kế hoạch, quy hoạch và tổ chức đầu tư xây dựng hệ thống kết cấu hạ tầng kỹ thuật, hạ tầng xã hội ngoài hàng rào khu công nghệ cao đảm bảo kết nỗi đồng bộ, phù hợp với quy mô, tiến độ phục vụ hoạt động khu công nghệ cao. </w:t>
            </w:r>
          </w:p>
          <w:p w14:paraId="12C34D4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6. Chủ trì, phối hợp với Bộ Xây dựng (trong trường hợp khu công nghệ cao liên tỉnh, quy hoạch chung xây dựng thuộc thẩm quyền phê duyệt của Thủ tướng Chính phủ) lập, điều chỉnh, công bố công khai; chỉ đạo xây dựng chương trình, kế hoạch và tổ chức thực hiện quy hoạch xây dựng khu công </w:t>
            </w:r>
            <w:r w:rsidRPr="006C7912">
              <w:rPr>
                <w:rFonts w:ascii="Times New Roman" w:hAnsi="Times New Roman" w:cs="Times New Roman"/>
                <w:sz w:val="28"/>
                <w:szCs w:val="28"/>
              </w:rPr>
              <w:lastRenderedPageBreak/>
              <w:t>nghệ cao thuộc địa giới hành chính do mình quản lý theo quy định của pháp luật về xây dựng.</w:t>
            </w:r>
          </w:p>
          <w:p w14:paraId="69788BC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7. Quyết định giao đất cho Ban quản lý khu công nghệ cao để quản lý, tổ chức xây dựng và phát triển khu công nghệ caono theo quy hoạch xây dựng đã được phê duyệt; chỉ đạo tổ chức thực hiện thu hồi đất, tổ chức bồi thường, hỗ trợ và tái định cư để giải phóng mặt bằng khu công nghệ cao theo quy định của pháp luật về đất đai. 8. Cho thuê đất, chỉ đạo thực hiện thủ tục đầu tư đối với dự án đầu tư xây dựng và kinh doanh kết cầu hạ tầng trong thời gian chưa thành lập Ban quản lý khu công nghệ cao theo quy định của pháp luật về đầu tư.</w:t>
            </w:r>
          </w:p>
          <w:p w14:paraId="5096920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9. Ban hành các chính sách và bố trí nguồn lực hỗ trợ đầu tư để thu hút đầu tư, thu hút nguồn nhân lực vào khu công nghệ cao theo thẩm quyền, ưu tiên các dự án, hoạt động trong khu công nghệ cao tham gia các chương trình hỗ trợ của địa phương về khoa học và công nghệ, công nghệ cao, khởi nghiệp đổi mới sáng tạo; đề xuất hoạt động đưa vào Chương trình xúc tiến đầu tư quốc gia; xây dựng và triển khai </w:t>
            </w:r>
            <w:r w:rsidRPr="006C7912">
              <w:rPr>
                <w:rFonts w:ascii="Times New Roman" w:hAnsi="Times New Roman" w:cs="Times New Roman"/>
                <w:sz w:val="28"/>
                <w:szCs w:val="28"/>
              </w:rPr>
              <w:lastRenderedPageBreak/>
              <w:t xml:space="preserve">chương trình, kế hoạch xúc tiến đầu tư, hợp tác và hội nhập quốc tế về khoa học và công nghệ đối với khu công nghệ cao. </w:t>
            </w:r>
          </w:p>
          <w:p w14:paraId="3B6DF13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10. Công bố danh mục dự án thu hút đầu tư vào khu công nghệ cao trong từng thời kỳ. </w:t>
            </w:r>
          </w:p>
          <w:p w14:paraId="03CC75F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11. Chỉ đạo, tổ chức thực hiện các nhiệm vụ quản lý nhà nước tại khu công nghệ cao, ban hành và giám sát thực hiện quy chê phối hợp giữa Ban quản lý khu công nghệ cao với các cơ quan thuộc Ủy ban nhân dân cấp tỉnh; phân cấp, ủy quyền, chỉ đạo ủy quyền cho Ban quản lý khu công nghệ cao trong các lĩnh vực khoa học và công nghệ, quy hoạch, xây dựng, đất đai, đầu tư, bào vệ môi trường, lao động, an toàn vệ sinh lao động, an toàn thực phẩm, phòng cháy và chữa cháy, an ninh trật tự và các hoạt động khác, giải quyết liên thông các thủ tục hành chính và các hoạt động khác trong khu công nghệ cao theo quy định của pháp luật. </w:t>
            </w:r>
          </w:p>
          <w:p w14:paraId="55D5950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12. Giám sát, đánh giá tổng thể đầu tư khu công nghệ cao theo quy định của pháp luật về đầu tư, đầu tư công và quy định của pháp luật liên quan; thực hiện chế độ báo cáo tình hình đầu tư, các </w:t>
            </w:r>
            <w:r w:rsidRPr="006C7912">
              <w:rPr>
                <w:rFonts w:ascii="Times New Roman" w:hAnsi="Times New Roman" w:cs="Times New Roman"/>
                <w:sz w:val="28"/>
                <w:szCs w:val="28"/>
              </w:rPr>
              <w:lastRenderedPageBreak/>
              <w:t xml:space="preserve">mặt hoạt động, hiệu quả đầu tư của khu công nghệ cao. </w:t>
            </w:r>
          </w:p>
          <w:p w14:paraId="7DC2749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13. Tổ chức thanh tra, kiểm tra, xử lý vi phạm, giải quyết khiếu nại, tố cáo, khen thưởng; hướng dẫn, hỗ trợ và kịp thời xử lý các vướng mắc phát sinh, đổi với những vấn đề vượt quá thẩm quyền thì phối hợp với các bộ, cơ quan ngang bộ giải quyết hoặc trình Thủ tướng Chính phủ, Chính phủ xem xét, quyết định.</w:t>
            </w:r>
          </w:p>
          <w:p w14:paraId="27FFE9A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14. Thực hiện chế độ báo cáo, tổng kết hoạt động khu công nghệ cao và các nhiệm vụ, quyền hạn quản lý nhà nước khác đối với khu công nghệ cao, vai trò cơ quan chủ quản đối với Ban quản lý khu công nghệ cao trên địa bàn theo quy định của Nghị định này và quy định của pháp luật.</w:t>
            </w:r>
          </w:p>
          <w:p w14:paraId="1F0951B9" w14:textId="77777777" w:rsidR="00B3441D" w:rsidRPr="006C7912" w:rsidRDefault="00B3441D" w:rsidP="00B3441D">
            <w:pPr>
              <w:jc w:val="both"/>
              <w:rPr>
                <w:rFonts w:ascii="Times New Roman" w:hAnsi="Times New Roman" w:cs="Times New Roman"/>
                <w:b/>
                <w:bCs/>
                <w:sz w:val="28"/>
                <w:szCs w:val="28"/>
                <w:lang w:val="da-DK"/>
              </w:rPr>
            </w:pPr>
          </w:p>
        </w:tc>
        <w:tc>
          <w:tcPr>
            <w:tcW w:w="4805" w:type="dxa"/>
          </w:tcPr>
          <w:p w14:paraId="4761AF9C" w14:textId="77777777" w:rsidR="00B3441D" w:rsidRPr="006C7912" w:rsidRDefault="00B3441D" w:rsidP="00B3441D">
            <w:pPr>
              <w:ind w:firstLine="720"/>
              <w:jc w:val="both"/>
              <w:outlineLvl w:val="0"/>
              <w:rPr>
                <w:rFonts w:ascii="Times New Roman" w:hAnsi="Times New Roman" w:cs="Times New Roman"/>
                <w:b/>
                <w:bCs/>
                <w:sz w:val="28"/>
                <w:szCs w:val="28"/>
                <w:lang w:val="da-DK"/>
              </w:rPr>
            </w:pPr>
            <w:r w:rsidRPr="006C7912">
              <w:rPr>
                <w:rFonts w:ascii="Times New Roman" w:hAnsi="Times New Roman" w:cs="Times New Roman"/>
                <w:b/>
                <w:bCs/>
                <w:sz w:val="28"/>
                <w:szCs w:val="28"/>
                <w:lang w:val="da-DK"/>
              </w:rPr>
              <w:lastRenderedPageBreak/>
              <w:t>Điều 22. Trách nhiệm quản lý nhà nước của Ủy ban nhân dân cấp tỉnh đối với khu nông nghiệp ứng dụng công nghệ cao</w:t>
            </w:r>
          </w:p>
          <w:p w14:paraId="099ABEE7"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1. Ủy ban nhân dân cấp tỉnh thực hiện quản lý nhà nước đối với khu nông nghiệp ứng dụng công nghệ cao trên địa bàn theo quy định của Luật Công nghệ cao, Nghị định này và pháp luật có liên quan.</w:t>
            </w:r>
          </w:p>
          <w:p w14:paraId="109A657C"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2. Ủy ban nhân dân cấp tỉnh có các quyền hạn, trách nhiệm sau đây:</w:t>
            </w:r>
          </w:p>
          <w:p w14:paraId="0E33F70E"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a) Tổ chức lập, phê duyệt hoặc trình cấp có thẩm quyền phê duyệt quy hoạch, kế hoạch, đề án, chương trình, dự án phát triển khu nông nghiệp ứng dụng công nghệ cao theo quy định của pháp luật;</w:t>
            </w:r>
          </w:p>
          <w:p w14:paraId="7A997F9E"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b) Ban hành hoặc trình Hội đồng nhân dân cùng cấp ban hành cơ chế, chính sách hỗ trợ đầu tư, thu hút nguồn nhân lực, hỗ trợ hoạt động nghiên cứu, đổi mới sáng tạo và thương mại hóa công nghệ trong khu nông nghiệp ứng dụng công nghệ cao theo thẩm quyền;</w:t>
            </w:r>
          </w:p>
          <w:p w14:paraId="6DC1BEB1"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p>
          <w:p w14:paraId="3CBD7487"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c) Quyết định thành lập, mở rộng, điều chỉnh khu nông nghiệp ứng dụng công nghệ cao theo thẩm quyền; tổ chức thực hiện các nhiệm vụ đầu tư xây dựng, phát triển và quản lý nhà nước đối với khu nông nghiệp ứng dụng công nghệ cao trên địa bàn;</w:t>
            </w:r>
          </w:p>
          <w:p w14:paraId="4B2C2BFE"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d) Bố trí nguồn lực, quỹ đất và tổ chức đầu tư hoặc hỗ trợ đầu tư hệ thống kết cấu hạ tầng kỹ thuật, hạ tầng xã hội, hạ tầng khoa học và công nghệ, hạ tầng số của khu nông nghiệp ứng dụng công nghệ cao theo thẩm quyền và theo quy định của pháp luật;</w:t>
            </w:r>
          </w:p>
          <w:p w14:paraId="78A09E04"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đ) Quyết định thành lập Ban quản lý khu nông nghiệp ứng dụng công nghệ cao; quy định chức năng, nhiệm vụ, quyền hạn, cơ cấu tổ chức; ban hành quy chế phối hợp giữa Ban quản lý với các cơ quan chuyên môn, cơ quan quản lý nhà nước có liên quan trên địa bàn;</w:t>
            </w:r>
          </w:p>
          <w:p w14:paraId="44DAEB20"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Đối với các khu nông nghiệp ứng dụng công nghệ cao đã được thành lập trước thời điểm Nghị định này có hiệu lực thi hành, Ủy ban nhân dân cấp tỉnh tiến hành thành lập lại Ban Quản lý khu nông nghiệp ứng dụng công nghệ cao phù hợp với quy định tại Nghị định này.</w:t>
            </w:r>
          </w:p>
          <w:p w14:paraId="1D7B0537"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e) Thực hiện phân cấp, ủy quyền cho Ban quản lý khu nông nghiệp ứng dụng công nghệ cao thực hiện một số nhiệm vụ quản lý nhà nước theo thẩm quyền và theo quy định của pháp luật, bảo đảm ổn định, hiệu quả, tạo điều kiện thực hiện cơ chế hành chính một cửa, một cửa liên thông, hỗ trợ hoạt động đầu tư, kinh doanh trong khu;</w:t>
            </w:r>
          </w:p>
          <w:p w14:paraId="1383D99D"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g) Chỉ đạo việc xúc tiến đầu tư, xây dựng danh mục dự án thu hút đầu tư, kiểm tra, đôn đốc tiến độ đầu tư xây dựng và hoạt động của khu nông nghiệp ứng dụng công nghệ cao;</w:t>
            </w:r>
          </w:p>
          <w:p w14:paraId="586D3E91" w14:textId="44400C37" w:rsidR="00B3441D" w:rsidRPr="006C7912" w:rsidRDefault="00B3441D" w:rsidP="00B3441D">
            <w:pPr>
              <w:jc w:val="both"/>
              <w:rPr>
                <w:rFonts w:ascii="Times New Roman" w:hAnsi="Times New Roman" w:cs="Times New Roman"/>
                <w:sz w:val="28"/>
                <w:szCs w:val="28"/>
                <w:lang w:val="da-DK"/>
              </w:rPr>
            </w:pPr>
            <w:r w:rsidRPr="006C7912">
              <w:rPr>
                <w:rFonts w:ascii="Times New Roman" w:hAnsi="Times New Roman" w:cs="Times New Roman"/>
                <w:sz w:val="28"/>
                <w:szCs w:val="28"/>
                <w:shd w:val="clear" w:color="auto" w:fill="FFFFFF"/>
                <w:lang w:val="da-DK"/>
              </w:rPr>
              <w:t>h) Kiểm tra, thanh tra, giám sát và xử lý vi phạm theo thẩm quyền đối với Ban quản lý khu nông nghiệp ứng dụng công nghệ cao, chủ đầu tư hạ tầng và các nhà đầu tư hoạt động trong khu.</w:t>
            </w:r>
          </w:p>
        </w:tc>
        <w:tc>
          <w:tcPr>
            <w:tcW w:w="3395" w:type="dxa"/>
          </w:tcPr>
          <w:p w14:paraId="70FE9E7B" w14:textId="6084DB1C"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lastRenderedPageBreak/>
              <w:t>Điều 22 dự thảo Nghị định quy định trách nhiệm quản lý nhà nước đối với khu nông nghiệp ứng dụng công nghệ cao, trên cơ sử thừa kế Điều 45 Nghị định 10/2024/NĐ-CP. Rút gọn và cập nhật theo quy định phân cấp phù hợp quy định tại khoản 4 Điều 24 Luật Công nghệ cao, Luật Tổ chức Chính phủ, Luật Tổ chức chính quyền địa phương.</w:t>
            </w:r>
          </w:p>
        </w:tc>
      </w:tr>
      <w:tr w:rsidR="00B3441D" w:rsidRPr="006C7912" w14:paraId="35EB9DBB" w14:textId="77777777" w:rsidTr="00971CB7">
        <w:tc>
          <w:tcPr>
            <w:tcW w:w="746" w:type="dxa"/>
          </w:tcPr>
          <w:p w14:paraId="31A752E2" w14:textId="0EB062A7"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1FB26316"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Điều 46. Chức năng, địa vị pháp lý của Ban quản lý khu công nghệ cao</w:t>
            </w:r>
          </w:p>
          <w:p w14:paraId="1990132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 xml:space="preserve"> 1</w:t>
            </w:r>
            <w:r w:rsidRPr="006C7912">
              <w:rPr>
                <w:rFonts w:ascii="Times New Roman" w:hAnsi="Times New Roman" w:cs="Times New Roman"/>
                <w:sz w:val="28"/>
                <w:szCs w:val="28"/>
              </w:rPr>
              <w:t xml:space="preserve">. Ban quản lý khu công nghệ cao là cơ quan trực thuộc Ủy ban nhân dân cấp tỉnh thực hiện chức năng quản lý nhà nước đối với khu công nghệ cao trên địa bàn tỉnh, thành phổ trực thuộc </w:t>
            </w:r>
            <w:r w:rsidRPr="006C7912">
              <w:rPr>
                <w:rFonts w:ascii="Times New Roman" w:hAnsi="Times New Roman" w:cs="Times New Roman"/>
                <w:sz w:val="28"/>
                <w:szCs w:val="28"/>
              </w:rPr>
              <w:lastRenderedPageBreak/>
              <w:t>trung ương theo quy định tại Nghị định này và quy định pháp luật có liên quan.</w:t>
            </w:r>
          </w:p>
          <w:p w14:paraId="473C19B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Ban quản lý khu công nghệ cao có tư cách pháp nhân, được sử dụng con dầu hình quốc huy, được mở tài khoản tại Kho bạc Nhà nước và ngân hàng và được cấp kinh phí hoạt động từ ngân sách nhà nước. </w:t>
            </w:r>
          </w:p>
          <w:p w14:paraId="31AE96EF" w14:textId="67B41537" w:rsidR="00B3441D" w:rsidRPr="006C7912" w:rsidRDefault="00B3441D" w:rsidP="00B3441D">
            <w:pPr>
              <w:jc w:val="both"/>
              <w:rPr>
                <w:rFonts w:ascii="Times New Roman" w:hAnsi="Times New Roman" w:cs="Times New Roman"/>
                <w:b/>
                <w:sz w:val="28"/>
                <w:szCs w:val="28"/>
                <w:lang w:val="vi-VN"/>
              </w:rPr>
            </w:pPr>
            <w:r w:rsidRPr="006C7912">
              <w:rPr>
                <w:rFonts w:ascii="Times New Roman" w:hAnsi="Times New Roman" w:cs="Times New Roman"/>
                <w:sz w:val="28"/>
                <w:szCs w:val="28"/>
              </w:rPr>
              <w:t xml:space="preserve">3. Ban quản lý khu công nghệ cao do Thủ tướng Chính phủ quyết định thành lập (trừ trường hợp pháp luật có quy định khác); chịu sự chi đạo và quản lý về tổ chức, biên chế, chương trình kế hoạch công tác và kinh phí hoạt động của Ủy ban nhân dân cấp tinh; chịu sự chỉ đạo, hướng dẫn và kiểm tra về chuyên môn, nghiệp vụ của các bộ, cơ quan ngang bộ quản lý về ngành, lĩnh vực có liên quan; có trách nhiệm phối hợp chặt chẽ với các cơ quan chuyên môn thuộc Ủy ban nhân dân cấp tỉnh trong công tác quản lý khu công nghệ cao; làm nhiệm vụ của cơ quan chuyên môn của Uy ban nhân dân cấp tỉnh khi được phân cấp, ủy quyền; thực hiện nhiệm vụ, quyền hạn của cơ quan chuyên môn thuộc Ủy ban nhân dân cấp tỉnh và các nhiệm vụ, quyền hạn khác theo quy định tại Nghị định này </w:t>
            </w:r>
            <w:r w:rsidRPr="006C7912">
              <w:rPr>
                <w:rFonts w:ascii="Times New Roman" w:hAnsi="Times New Roman" w:cs="Times New Roman"/>
                <w:sz w:val="28"/>
                <w:szCs w:val="28"/>
              </w:rPr>
              <w:lastRenderedPageBreak/>
              <w:t>và quy định khác của pháp luật có liên quan.</w:t>
            </w:r>
          </w:p>
        </w:tc>
        <w:tc>
          <w:tcPr>
            <w:tcW w:w="4805" w:type="dxa"/>
          </w:tcPr>
          <w:p w14:paraId="3A772469" w14:textId="77777777" w:rsidR="00B3441D" w:rsidRPr="006C7912" w:rsidRDefault="00B3441D" w:rsidP="00B3441D">
            <w:pPr>
              <w:ind w:firstLine="720"/>
              <w:jc w:val="both"/>
              <w:rPr>
                <w:rFonts w:ascii="Times New Roman" w:hAnsi="Times New Roman" w:cs="Times New Roman"/>
                <w:b/>
                <w:bCs/>
                <w:sz w:val="28"/>
                <w:szCs w:val="28"/>
                <w:shd w:val="clear" w:color="auto" w:fill="FFFFFF"/>
                <w:lang w:val="da-DK"/>
              </w:rPr>
            </w:pPr>
            <w:r w:rsidRPr="006C7912">
              <w:rPr>
                <w:rFonts w:ascii="Times New Roman" w:hAnsi="Times New Roman" w:cs="Times New Roman"/>
                <w:b/>
                <w:bCs/>
                <w:sz w:val="28"/>
                <w:szCs w:val="28"/>
                <w:shd w:val="clear" w:color="auto" w:fill="FFFFFF"/>
                <w:lang w:val="da-DK"/>
              </w:rPr>
              <w:lastRenderedPageBreak/>
              <w:t>Điều 23. Ban quản lý khu nông nghiệp ứng dụng công nghệ cao</w:t>
            </w:r>
          </w:p>
          <w:p w14:paraId="07BCAF75"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 xml:space="preserve">1. Ban quản lý khu nông nghiệp ứng dụng công nghệ cao là cơ quan trực thuộc Ủy ban nhân dân cấp tỉnh thực hiện chức năng quản lý nhà nước trực tiếp đối với khu nông nghiệp ứng dụng công nghệ cao trên địa bàn tỉnh, thành phố trực </w:t>
            </w:r>
            <w:r w:rsidRPr="006C7912">
              <w:rPr>
                <w:rFonts w:ascii="Times New Roman" w:hAnsi="Times New Roman" w:cs="Times New Roman"/>
                <w:sz w:val="28"/>
                <w:szCs w:val="28"/>
                <w:shd w:val="clear" w:color="auto" w:fill="FFFFFF"/>
                <w:lang w:val="da-DK"/>
              </w:rPr>
              <w:lastRenderedPageBreak/>
              <w:t xml:space="preserve">thuộc trung ương theo các nhiệm vụ, quyền hạn quy định tại Nghị định này, pháp luật về đầu tư công, đầu tư, khoa học và công nghệ, đất đai, xây dựng, bảo vệ môi trường, lao động, pháp luật có liên quan và theo phân cấp, ủy quyền; có vai trò hướng dẫn, hỗ trợ các doanh nghiệp, nhà đầu tư thực hiện các thủ tục hành chính, triển khai các hoạt động trong khu nông nghiệp ứng dụng công nghệ cao thuận lợi và tăng cường hiệu quả kiểm tra, giám sát trong hoạt động quản lý nhà nước. </w:t>
            </w:r>
          </w:p>
          <w:p w14:paraId="6CA3D0C7" w14:textId="77777777" w:rsidR="00B3441D" w:rsidRPr="006C7912" w:rsidRDefault="00B3441D" w:rsidP="00B3441D">
            <w:pPr>
              <w:ind w:firstLine="720"/>
              <w:jc w:val="both"/>
              <w:rPr>
                <w:rFonts w:ascii="Times New Roman" w:hAnsi="Times New Roman" w:cs="Times New Roman"/>
                <w:sz w:val="28"/>
                <w:szCs w:val="28"/>
              </w:rPr>
            </w:pPr>
            <w:r w:rsidRPr="006C7912">
              <w:rPr>
                <w:rFonts w:ascii="Times New Roman" w:hAnsi="Times New Roman" w:cs="Times New Roman"/>
                <w:sz w:val="28"/>
                <w:szCs w:val="28"/>
                <w:shd w:val="clear" w:color="auto" w:fill="FFFFFF"/>
                <w:lang w:val="da-DK"/>
              </w:rPr>
              <w:t>Trường</w:t>
            </w:r>
            <w:r w:rsidRPr="006C7912">
              <w:rPr>
                <w:rFonts w:ascii="Times New Roman" w:hAnsi="Times New Roman" w:cs="Times New Roman"/>
                <w:sz w:val="28"/>
                <w:szCs w:val="28"/>
              </w:rPr>
              <w:t xml:space="preserve"> hợp cần thiết, Ủy ban nhân dân cấp tỉnh quyết định hoặc báo cáo cấp có thẩm quyền để quyết định tổ chức một đầu mối ban quản lý thực hiện chức năng quản lý nhà nước trực tiếp đối với khu nông nghiệp ứng dụng công nghệ cao và các khu chức năng khác theo quy định của pháp luật. </w:t>
            </w:r>
          </w:p>
          <w:p w14:paraId="638D41C0"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2. Ban quản lý khu nông nghiệp ứng dụng công nghệ cao có tư cách pháp nhân, có con dấu, được mở tài khoản tại Kho bạc Nhà nước và ngân hàng theo quy định của pháp luật; kinh phí hoạt động do ngân sách nhà nước bảo đảm và các nguồn kinh phí hợp pháp khác theo quy định của pháp luật.</w:t>
            </w:r>
          </w:p>
          <w:p w14:paraId="3D204C79"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lastRenderedPageBreak/>
              <w:t>3. Ban quản lý khu nông nghiệp ứng dụng công nghệ cao có Trưởng ban và không quá 03 (ba) Phó Trưởng ban do Chủ tịch Ủy ban nhân dân cấp tỉnh bổ nhiệm, miễn nhiệm. Trưởng ban có trách nhiệm điều hành mọi hoạt động của Ban quản lý khu nông nghiệp ứng dụng công nghệ cao và chịu trách nhiệm trước Ủy ban nhân dân cấp tỉnh và trước pháp luật về toàn bộ hoạt động của khu nông nghiệp ứng dụng công nghệ cao.</w:t>
            </w:r>
          </w:p>
          <w:p w14:paraId="1B22A31D"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4. Cơ cấu tổ chức của Ban quản lý khu nông nghiệp ứng dụng công nghệ cao gồm bộ máy giúp việc (Văn phòng, các phòng chuyên môn, nghiệp vụ) và các đơn vị sự nghiệp công lập trực thuộc theo quy định của pháp luật và quyết định của cơ quan có thẩm quyền.</w:t>
            </w:r>
          </w:p>
          <w:p w14:paraId="1AD84B41" w14:textId="77777777" w:rsidR="00B3441D" w:rsidRPr="006C7912" w:rsidRDefault="00B3441D" w:rsidP="00B3441D">
            <w:pPr>
              <w:ind w:firstLine="720"/>
              <w:jc w:val="both"/>
              <w:rPr>
                <w:rFonts w:ascii="Times New Roman" w:hAnsi="Times New Roman" w:cs="Times New Roman"/>
                <w:sz w:val="28"/>
                <w:szCs w:val="28"/>
                <w:shd w:val="clear" w:color="auto" w:fill="FFFFFF"/>
                <w:lang w:val="da-DK"/>
              </w:rPr>
            </w:pPr>
            <w:r w:rsidRPr="006C7912">
              <w:rPr>
                <w:rFonts w:ascii="Times New Roman" w:hAnsi="Times New Roman" w:cs="Times New Roman"/>
                <w:sz w:val="28"/>
                <w:szCs w:val="28"/>
                <w:shd w:val="clear" w:color="auto" w:fill="FFFFFF"/>
                <w:lang w:val="da-DK"/>
              </w:rPr>
              <w:t>5. Việc thành lập, tổ chức lại, giải thể các đơn vị thuộc Ban quản lý khu nông nghiệp ứng dụng công nghệ cao thực hiện theo quy định của pháp luật.</w:t>
            </w:r>
          </w:p>
          <w:p w14:paraId="1CBA2249" w14:textId="76CBCD88" w:rsidR="00B3441D" w:rsidRPr="006C7912" w:rsidRDefault="00B3441D" w:rsidP="00B3441D">
            <w:pPr>
              <w:jc w:val="both"/>
              <w:rPr>
                <w:rFonts w:ascii="Times New Roman" w:hAnsi="Times New Roman" w:cs="Times New Roman"/>
                <w:sz w:val="28"/>
                <w:szCs w:val="28"/>
                <w:lang w:val="vi-VN"/>
              </w:rPr>
            </w:pPr>
            <w:r w:rsidRPr="006C7912">
              <w:rPr>
                <w:rFonts w:ascii="Times New Roman" w:hAnsi="Times New Roman" w:cs="Times New Roman"/>
                <w:sz w:val="28"/>
                <w:szCs w:val="28"/>
                <w:shd w:val="clear" w:color="auto" w:fill="FFFFFF"/>
                <w:lang w:val="da-DK"/>
              </w:rPr>
              <w:t xml:space="preserve">Biên chế công chức và số lượng người làm việc trong các đơn vị sự nghiệp công lập của Ban quản lý khu nông nghiệp ứng dụng công nghệ cao được giao trên cơ sở vị trí việc làm, gắn với chức năng, nhiệm vụ, phạm vi hoạt động và nằm trong tổng số biên chế công chức, số lượng người </w:t>
            </w:r>
            <w:r w:rsidRPr="006C7912">
              <w:rPr>
                <w:rFonts w:ascii="Times New Roman" w:hAnsi="Times New Roman" w:cs="Times New Roman"/>
                <w:sz w:val="28"/>
                <w:szCs w:val="28"/>
                <w:shd w:val="clear" w:color="auto" w:fill="FFFFFF"/>
                <w:lang w:val="da-DK"/>
              </w:rPr>
              <w:lastRenderedPageBreak/>
              <w:t>làm việc trong các cơ quan, tổ chức hành chính, đơn vị sự nghiệp công lập của tỉnh, thành phố trực thuộc trung ương được cơ quan nhà nước có thẩm quyền giao hoặc phê duyệt.</w:t>
            </w:r>
          </w:p>
        </w:tc>
        <w:tc>
          <w:tcPr>
            <w:tcW w:w="3395" w:type="dxa"/>
          </w:tcPr>
          <w:p w14:paraId="6F0BE20A" w14:textId="1E22ABBE"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lastRenderedPageBreak/>
              <w:t xml:space="preserve">Điều 23 dự thảo Nghị định quy định trách nhiệm quản lý nhà nước đối với khu nông nghiệp ứng dụng công nghệ cao, trên cơ sử thừa kế Điều 46 Nghị định 10/2024/NĐ-CP. Rút gọn và cập nhật theo quy định phân </w:t>
            </w:r>
            <w:r>
              <w:rPr>
                <w:rFonts w:ascii="Times New Roman" w:hAnsi="Times New Roman" w:cs="Times New Roman"/>
                <w:sz w:val="28"/>
                <w:szCs w:val="28"/>
              </w:rPr>
              <w:lastRenderedPageBreak/>
              <w:t>cấp phù hợp quy định tại khoản 4 Điều 24 Luật Công nghệ cao, Luật Tổ chức chính quyền địa phương.</w:t>
            </w:r>
          </w:p>
        </w:tc>
      </w:tr>
      <w:tr w:rsidR="00B3441D" w:rsidRPr="006C7912" w14:paraId="4C1DA89B" w14:textId="77777777" w:rsidTr="00971CB7">
        <w:tc>
          <w:tcPr>
            <w:tcW w:w="746" w:type="dxa"/>
          </w:tcPr>
          <w:p w14:paraId="2B0EF1C4" w14:textId="1FC5563E"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029EC99C"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Điều 47. Nhiệm vụ và quyền hạn của Ban quản lý khu công nghệ cao</w:t>
            </w:r>
          </w:p>
          <w:p w14:paraId="20A904F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1. Đề xuất và tham gia ý kiến với cơ quan có thẩm quyền trong việc xây dựng và bạn hành các văn bản quy phạm pháp luật; phương hướng và phương án phát triển khu công nghệ cao trong quy hoạch vùng, quy hoạch tỉnh; đề án mở rộng, điều chịnh ranh giới khu công nghệ cao; cơ chế, chính sách, phương án huy động nguồn lực để xây dựng và phát triển khu công nghệ cao; cơ chế chính sách ưu đãi, hỗ trợ đối với các nhà đầu tư, các hoạt động và người lao động trong khu công nghệ cao.</w:t>
            </w:r>
          </w:p>
          <w:p w14:paraId="0F315B45"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2. Đề xuất, xây dựng và trình cơ quan có thẩm quyền phê duyệt các kế hoạch xây dựng và phát triển khu công nghệ cao được ngân sách nhà nước đầu tư xây dựng toàn bộ hoặc một phần hệ thống kết cấu hạ tầng kỹ thuật, bao gồm: kế hoạch tổng thể xây dựng và </w:t>
            </w:r>
            <w:r w:rsidRPr="006C7912">
              <w:rPr>
                <w:rFonts w:ascii="Times New Roman" w:hAnsi="Times New Roman" w:cs="Times New Roman"/>
                <w:sz w:val="28"/>
                <w:szCs w:val="28"/>
              </w:rPr>
              <w:lastRenderedPageBreak/>
              <w:t xml:space="preserve">phát triển khu công nghệ cao trung hạn và dài hạn; chương trình xúc tiến đầu tư; kế hoạch đầu tư công, kế hoạch tài chính của khu công nghệ cao. </w:t>
            </w:r>
          </w:p>
          <w:p w14:paraId="73872C1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Quản lý các dự án đầu tư xây dựng khu công nghệ cao bằng vốn ngân sách nhà nước, vốn hỗ trợ phát triển và các nguồn vốn hợp pháp khác: </w:t>
            </w:r>
          </w:p>
          <w:p w14:paraId="23B49B1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Thực hiện nhiệm vụ chủ đầu tư, tổ chức thực hiện các dự án đầu tư bằng nguồn vốn ngân sách nhà nước, vốn hỗ trợ phát triển chính thức và các nguồn vôn hợp pháp khác được giao quản lý theo quy định của pháp luật; </w:t>
            </w:r>
          </w:p>
          <w:p w14:paraId="62AECF0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b) Quyết định đầu tư và thực hiện các thẩm quyền của người quyết định đầu tư; tổ chức lựa chọn nhà đầu tư, ký kết thỏa thuận đầu tư và ký kết hợp đồng dự án với các nhà đầu tư theo hình thức đối tác công tư (PPP) đối với các dự án đầu tư tại khu công nghệ cao sử dụng vốn ngân sách nhà nước thuộc nhóm B, C theo ủy quyền;</w:t>
            </w:r>
          </w:p>
          <w:p w14:paraId="6749C55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Tiếp nhận, quản lý và sử dụng vốn vay ODA và các nguồn vốn tài trợ hợp pháp khác để đầu tư xây dựng và phát triển khu công nghệ cao. </w:t>
            </w:r>
          </w:p>
          <w:p w14:paraId="14248D7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4. Quản lý tài chính, ngân sách </w:t>
            </w:r>
          </w:p>
          <w:p w14:paraId="59541FE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a) Dự toán ngân sách, kinh phí hoạt động sự nghiệp và vốn đầu tư phát triển hằng năm và các nguồn kinh phí khác (nếu có) của Ban quản lý khu công nghệ cao trình cơ quan có thẩm quyền phê duyệt; </w:t>
            </w:r>
          </w:p>
          <w:p w14:paraId="0B584BD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Tổ chức quản lý tài chính, ngân sách nhà nước, tài sản công được giao theo quy định của Luật Ngân sách nhà nước, Luật Quản lý, sử dụng tài sản công và các văn bản pháp luật có liên quan; </w:t>
            </w:r>
          </w:p>
          <w:p w14:paraId="5563358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Tổ chức thu, nộp tiền thuê đất, tiền bồi thường giải phóng mặt bằng hoàn trả; tiền sử dụng hạ tầng, tiền xử lý nước thải đối với hệ thống kết cấu hạ tầng kỹ thuật do Nhà nước đầu tư vào ngân sách nhà nước; tổ chức thu và quản lý sử dụng các loại phí, lệ phí theo quy định của pháp luật; </w:t>
            </w:r>
          </w:p>
          <w:p w14:paraId="5A0A3B0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Huy động và tiếp nhận, sử dụng từ các nguồn vốn tài trợ của các tổ chức, cá nhân để thực hiện công tác lập, điều chỉnh quy hoạch xây dựng khu công nghệ cao theo quy định của pháp luật; </w:t>
            </w:r>
          </w:p>
          <w:p w14:paraId="5586C54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đ) Xây dựng phương án sử dụng các nguồn thu để tiếp tục giải phóng mặt bằng, hỗ trợ thực hiện các hoạt động khoa học và công nghệ và tái đầu tư </w:t>
            </w:r>
            <w:r w:rsidRPr="006C7912">
              <w:rPr>
                <w:rFonts w:ascii="Times New Roman" w:hAnsi="Times New Roman" w:cs="Times New Roman"/>
                <w:sz w:val="28"/>
                <w:szCs w:val="28"/>
              </w:rPr>
              <w:lastRenderedPageBreak/>
              <w:t>phát triển khu công nghệ cao hằng năm, báo cáo Ủy ban nhân dân cấp tỉnh, các bộ, ngành trình cơ quan có thẩm quyền quyết định.</w:t>
            </w:r>
          </w:p>
          <w:p w14:paraId="2E4BBAF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5. Phối hợp với các cơ quan chuyên môn thuộc Ủy ban nhân dân các cấp và các cơ quan có liên quan để đề xuất được phân cấp, ủy quyền; xây dựng Quy chế phối hợp trình Ủy ban nhân dân cấp tỉnh phê duyệt và tổ chức thực hiện đối với các nhiệm vụ quản lý nhà nước trong lĩnh vực khoa học và công nghệ, quy hoạch, xây dựng, đất đai, đầu tư, bảo vệ môi trường, lao động, an toàn vệ sinh lao động, an toàn thực phẩm, phòng cháy và chữa cháy, an ninh trật tự và các hoạt động khác trong khu công nghệ cao, giải quyết các thủ tục hành chính theo cơ chế một cửa, một của liên thông. </w:t>
            </w:r>
          </w:p>
          <w:p w14:paraId="2A50851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6. Quản lý, tổ chức thực hiện quy hoạch và xây dựng </w:t>
            </w:r>
          </w:p>
          <w:p w14:paraId="6E0E009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Tổ chức lập, thẩm định, phê duyệt nhiệm vụ và đồ án quy hoạch phân khu xây dựng các phân khu chức năng đối với khu công nghệ cao cócó quy mô diện tích trên 500 héc ta đã có quy hoạch chung xây dựng được phê duyệt; quyết định điều chỉnh cục bộ </w:t>
            </w:r>
            <w:r w:rsidRPr="006C7912">
              <w:rPr>
                <w:rFonts w:ascii="Times New Roman" w:hAnsi="Times New Roman" w:cs="Times New Roman"/>
                <w:sz w:val="28"/>
                <w:szCs w:val="28"/>
              </w:rPr>
              <w:lastRenderedPageBreak/>
              <w:t xml:space="preserve">quy hoạch phân khu xây dựng; thẩm định, phê duyệt nhiệm vụ và đồ án quy hoạch chỉ tiết xây dựng theo phân cấp, ủy quyền; </w:t>
            </w:r>
          </w:p>
          <w:p w14:paraId="2A39A72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Thực hiện và phối hợp thực hiện các nhiệm vụ quản lý nhà nước về quy hoạch, xây dựng theo thẩm quyền được giao, phân cấp, ủy quyền: công bố công khai, cung cấp thông tin quy hoạch xây dựng; cắm mốc giới ngoài thực địa, giới thiệu địa điểm; chấp thuận tổng mặt bằng, phương án kiến trúc; cấp, cấp lại, điều chỉnh, gia hạn, thu hồi Giấy phép xây dựng. Thực hiện chức năng của cơ quan chuyên môn về xây dựng trong việc thẩm định báo cáo nghiên cứu khả thi đầu tư xây dựng, thẩm định thiết kế xây dựng triển khai sau thiết kể cơ sở và dự toán xây dựng đối với các dự án đầu tư xây dựng; quản lý chất lượng công trình xây dựng đối với các dự án đầu tư xây dựng trong khu công nghệ cao và các nhiệm vụ khác để đảm bảo hoạt động xây dựng trong khu công nghệ cao tuân thủ quy hoạch xây dựng đã phê duyệt và các quy định của pháp luật. </w:t>
            </w:r>
          </w:p>
          <w:p w14:paraId="00CD63A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7. Quản lý đất đai </w:t>
            </w:r>
          </w:p>
          <w:p w14:paraId="627495C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a) Tổ chức quản lý và sử dụng quỹ đất được Ủy ban nhân dân cấp tỉnh giao theo đúng quy hoạch xây dựng, kế hoạch phát triển đã được phê duyệt; phối hợp với các cơ quan, tổ chức có liên quan lập, điều chỉnh quy hoạch, kế hoạch sử dụng đất trong khu công nghệ cao;</w:t>
            </w:r>
          </w:p>
          <w:p w14:paraId="2DA3795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b) Phối hợp với tổ chức làm nhiệm vụ bồi thường, giải phóng mặt bằng để thực hiện việc bồi thường, hỗ trợ, tái định cư giải phóng mặt bằng khu công nghệ cao;</w:t>
            </w:r>
          </w:p>
          <w:p w14:paraId="7372054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Thực hiện nhiệm vụ quân lý nhà nước về đất đai trong khu công nghệ cao, bao gồm: Thẩm định nhu cầu sử dụng đất và điều kiện cho thuê đất; quyết định giao lại đất không thu tiền sử dụng đất, cho thuê đất, gia hạn sử dụng đất, thu hồi đất đã giao lại hoặc cho thuê theo quy định của pháp luật; ký hợp đồng thuê đất với người thuê đất trong khu công nghệ cao; quyết định miễn, giảm tiền thuê đất và xác định số tiền thuê đất được miễn, giảm; xác định và thông báo các nghĩa vụ tài chính về đất đai của người sử dụng đất; xác định mức thu tiền bồi thường giải </w:t>
            </w:r>
            <w:r w:rsidRPr="006C7912">
              <w:rPr>
                <w:rFonts w:ascii="Times New Roman" w:hAnsi="Times New Roman" w:cs="Times New Roman"/>
                <w:sz w:val="28"/>
                <w:szCs w:val="28"/>
              </w:rPr>
              <w:lastRenderedPageBreak/>
              <w:t xml:space="preserve">phóng mặt bằng hoàn trả đối với người sử dụng đất; </w:t>
            </w:r>
          </w:p>
          <w:p w14:paraId="78420B8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Gửi các tài liệu để đăng ký vào hồ sơ địa chính, cập nhật cơ sở dữ liệu đất đai và trình cơ quan có thẩm quyền cấp Giấy chứng nhận quyền sử dụng đất, quyền sở hữu tài sản khác gắn liền với đất cho người sử dụng đất, các thủ tục hành chính về đất đai theo cơ chế một cửa, một của liên thông. Thực hiện các nhiệm vụ quản lý đất đại theo thẩm quyền trong khu công nghệ cao theo quy định của pháp luật về đất đai. </w:t>
            </w:r>
          </w:p>
          <w:p w14:paraId="18C1087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8. Quản lý đầu tư Ban quản lý khu công nghệ cao là cơ quan đăng ký đầu tư, thực hiện trách nhiệm quản lý nhà nước về hoạt động đầu tư tại khu công nghệ cao: </w:t>
            </w:r>
          </w:p>
          <w:p w14:paraId="406FAA8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a) Chấp thuận chủ trương đầu tư, chấp thuận điều chỉnh chủ trương đầu tư; tổ chức lựa chọn nhà đầu tư thực hiện dự án theo quy chế lựa chọn nhà đầu tư do Trưởng bạn Ban quản lý khu công nghệ cao ban hành trên cơ sở lựa chọn áp dụng các điều, khoản của pháp luật về đấu thầu và pháp luật khác có liên quan đối với các dự án đầu tư thuộc thẩm quyền theo quy định của pháp luật về đầu tư;</w:t>
            </w:r>
          </w:p>
          <w:p w14:paraId="16ED03D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b) Cấp, cấp lại, điều chỉnh, hiệu đính, thu hồi Giấy chứng nhận đăng ký đầu tư đối với dự án đầu tư thuộc thẩm quyền theo quy định của pháp luật về đầu tư; </w:t>
            </w:r>
          </w:p>
          <w:p w14:paraId="1DB7FA1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Ký kết văn bản thỏa thuận bảo đảm thực hiện dự án đầu tư và thực hiện các thủ tục đảm bảo thực hiện dự án đầu tư theo quy định tại Nghị định này và các quy định tại pháp luật về đầu tư; </w:t>
            </w:r>
          </w:p>
          <w:p w14:paraId="3601E85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Quyết định ngừng hoặc ngừng một phần, chấm dứt hoặc chấm dứt một phần hoạt động của dự án đầu tư và thực hiện các thủ tục liên quan theo quy định của pháp luật về đầu tư; </w:t>
            </w:r>
          </w:p>
          <w:p w14:paraId="023A72D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đ) Cấp, thu hồi Giấy chứng nhận đăng ký hoạt động văn phòng điều hành cho nhà đầu tư nước ngoài trong Hợp đồng hợp tác kinh doanh (BCC); </w:t>
            </w:r>
          </w:p>
          <w:p w14:paraId="1753C4B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e) Cấp, cấp lại, điều chỉnh, gia hạn, thu hồi Giấy phép thành lập văn phòng đại diện và chẩm dứt hoạt động của Văn phòng đại diện của tổ chức, thương nhân nước ngoài đặt trụ sở tại khu công nghệ cao theo quy định của pháp luật về thương mại; </w:t>
            </w:r>
          </w:p>
          <w:p w14:paraId="03AFA0C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g) Thực hiện các nhiệm vụ của cơ quan đăng ký kinh doanh cấp tỉnh đối với việc đăng ký thành lập doanh nghiệp, </w:t>
            </w:r>
            <w:r w:rsidRPr="006C7912">
              <w:rPr>
                <w:rFonts w:ascii="Times New Roman" w:hAnsi="Times New Roman" w:cs="Times New Roman"/>
                <w:sz w:val="28"/>
                <w:szCs w:val="28"/>
              </w:rPr>
              <w:lastRenderedPageBreak/>
              <w:t>đăng ký hoạt động chi nhánh, văn phòng đại diện, địa điểm kinh doanh và các nghĩa vụ đăng ký, thông báo khác trong khu công nghệ cao theo quy định của pháp luật về đăng ký doanh nghiệp;</w:t>
            </w:r>
          </w:p>
          <w:p w14:paraId="03B8483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h) Cấp Giấy chứng nhận xuất xứ hàng hóa sản xuất tại khu công nghệ cao trên cơ sở ủy quyền của Bộ Công Thương; </w:t>
            </w:r>
          </w:p>
          <w:p w14:paraId="4FB72FD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i) Xác nhận dự án đầu tư đáp ứng nguyên tắc hoạt động công nghệ cao đối với trường hợp dự án đầu tư quy định tại khoản 4 Điều 19 Nghị định này;</w:t>
            </w:r>
          </w:p>
          <w:p w14:paraId="41B3E882" w14:textId="64A881EA"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k) Giám sát, đánh giá các dự án đầu tư tại khu công nghệ cao thuộc thẩm quyền; thực hiện chế độ báo cáo hoạt động </w:t>
            </w:r>
            <w:r w:rsidR="004923FF">
              <w:rPr>
                <w:rFonts w:ascii="Times New Roman" w:hAnsi="Times New Roman" w:cs="Times New Roman"/>
                <w:sz w:val="28"/>
                <w:szCs w:val="28"/>
              </w:rPr>
              <w:t>đầu tư</w:t>
            </w:r>
            <w:r w:rsidRPr="006C7912">
              <w:rPr>
                <w:rFonts w:ascii="Times New Roman" w:hAnsi="Times New Roman" w:cs="Times New Roman"/>
                <w:sz w:val="28"/>
                <w:szCs w:val="28"/>
              </w:rPr>
              <w:t xml:space="preserve"> tại khu công nghệ cao đối với Ủy ban nhân dân cấp tỉnh, Bộ Kế hoạch và Đầu tư, Bộ Khoa học và Công nghệ (đối với khu công nghệ cao quy định tại Điều 31 Luật Công nghệ cao) và Bộ Nông nghiệp và Phát triển nông thôn (đối với khu nông nghiệp ứng dụng công nghệ cao quy định tại Điều 32 Luật Công nghệ cao); </w:t>
            </w:r>
          </w:p>
          <w:p w14:paraId="2DEB980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Xây dựng và trình Ủy ban nhân dân cấp tỉnh công bố danh mục dự án thu hút đầu tư vào khu công nghệ cao; xây </w:t>
            </w:r>
            <w:r w:rsidRPr="006C7912">
              <w:rPr>
                <w:rFonts w:ascii="Times New Roman" w:hAnsi="Times New Roman" w:cs="Times New Roman"/>
                <w:sz w:val="28"/>
                <w:szCs w:val="28"/>
              </w:rPr>
              <w:lastRenderedPageBreak/>
              <w:t>dựng và triển khai chương trình, kế hoạch xúc tiến đầu tư; huy động các nguồn lực xã hội từ tài trợ của các tổ chức, cá nhân, hiệp hội và nhà đầu tư để thực hiện hoạt động xúc tiến đầu tư; được thuê tư vấn nước ngoài thực hiện dịch vụ tư vấn xúc tiến đầu tư, tư vấn chiến lược về đầu tư, xây dựng và phát triển khu công nghệ cao theo quy định của pháp luật;</w:t>
            </w:r>
          </w:p>
          <w:p w14:paraId="4234CF8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m) Cung cấp các thông tin và kịp thời hỗ trợ nhà đầu tư giải quyết các khó khăn, vướng mắc trong quá trình thực hiện các thủ tục đầu tư và triển khai dự án đầu tư; thực hiện các nhiệm vụ quán lý nhà nước về đầu tư khác tại khu công nghệ cao theo thầm quyền. </w:t>
            </w:r>
          </w:p>
          <w:p w14:paraId="7F09B58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9. Quản lý khoa học và công nghệ </w:t>
            </w:r>
          </w:p>
          <w:p w14:paraId="062D3116" w14:textId="77777777" w:rsidR="005F7EA5" w:rsidRDefault="00B3441D" w:rsidP="00B3441D">
            <w:pPr>
              <w:jc w:val="both"/>
              <w:rPr>
                <w:rFonts w:ascii="Times New Roman" w:hAnsi="Times New Roman" w:cs="Times New Roman"/>
                <w:sz w:val="28"/>
                <w:szCs w:val="28"/>
                <w:lang w:val="vi-VN"/>
              </w:rPr>
            </w:pPr>
            <w:r w:rsidRPr="006C7912">
              <w:rPr>
                <w:rFonts w:ascii="Times New Roman" w:hAnsi="Times New Roman" w:cs="Times New Roman"/>
                <w:sz w:val="28"/>
                <w:szCs w:val="28"/>
              </w:rPr>
              <w:t xml:space="preserve">a) Tổ chức đánh giá việc đáp ứng các tiêu chí đối với các dự án hoạt động </w:t>
            </w:r>
            <w:r w:rsidR="005F7EA5">
              <w:rPr>
                <w:rFonts w:ascii="Times New Roman" w:hAnsi="Times New Roman" w:cs="Times New Roman"/>
                <w:sz w:val="28"/>
                <w:szCs w:val="28"/>
              </w:rPr>
              <w:t>cô</w:t>
            </w:r>
          </w:p>
          <w:p w14:paraId="32869759" w14:textId="2D8C9B43"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ng nghệ cao đầu tư vào khu công nghệ cao trong quá trình thẩm định hồ sơ đề nghị chấp thuận chủ trương đầu tư/cấp Giấy chứng nhận đăng ký đầu tư, đánh giá dự án đầu tư đáp ứng nguyên tắc hoạt động công nghệ cao; giám sát, đánh giá và phối hợp với các cơ quan liên quan thanh tra, kiểm tra, xử lý vi </w:t>
            </w:r>
            <w:r w:rsidRPr="006C7912">
              <w:rPr>
                <w:rFonts w:ascii="Times New Roman" w:hAnsi="Times New Roman" w:cs="Times New Roman"/>
                <w:sz w:val="28"/>
                <w:szCs w:val="28"/>
              </w:rPr>
              <w:lastRenderedPageBreak/>
              <w:t xml:space="preserve">phạm theo quy định tại Nghị định này và các quy định của pháp luật; </w:t>
            </w:r>
          </w:p>
          <w:p w14:paraId="706902E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b) Tổ chức, hỗ trợ tổ chức các hoạt động ươm tạo công nghệ, ươm tạo doanh nghiệp công nghệ cao; đào tạo nhân lực công nghệ cao và các hoạt động khoa học và công nghệ theo quy định của pháp luật;</w:t>
            </w:r>
          </w:p>
          <w:p w14:paraId="07A236E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c) Tổ chức, hỗ trợ tổ chức các hội chợ, triển lãm, trình diễn công nghệ cao, trình diễn sản phẩm công nghệ cao từ kết quả nghiên cứu, ứng dụng công nghệ cao, chuyển giao công nghệ cao của các nước và Việt Nam; các diễn đàn khoa học và công nghệ, chợ công nghệ, sàn giao dịch công nghệ và các hoạt động công nghệ cao khác trong khu công nghệ cao;</w:t>
            </w:r>
          </w:p>
          <w:p w14:paraId="75204E7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Huy động, tiếp nhận và triển khai thực hiện các nguồn vốn, nguồn lực hỗ trợ đầu tư phát triển khoa học và công nghệ, khởi nghiệp đổi mới sáng tạo và phát triển cơ sở hạ tầng kỹ thuật công nghệ cao, kết cấu hạ tầng phục vụ phát triển khoa học và công nghệ; kết nối các doanh nghiệp, các tổ chức, cá nhân hoạt động khoa học và công nghệ, tạo nền tảng và môi trường thuận lợi thúc </w:t>
            </w:r>
            <w:r w:rsidRPr="006C7912">
              <w:rPr>
                <w:rFonts w:ascii="Times New Roman" w:hAnsi="Times New Roman" w:cs="Times New Roman"/>
                <w:sz w:val="28"/>
                <w:szCs w:val="28"/>
              </w:rPr>
              <w:lastRenderedPageBreak/>
              <w:t xml:space="preserve">đẩy hệ sinh thái đổi mới sáng tạo tại khu công nghệ cao; </w:t>
            </w:r>
          </w:p>
          <w:p w14:paraId="736E5D2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đ) Xây dựng và duy trì quan hệ hợp tác với các tổ chức khoa học và công nghệ, hội, hiệp hội khoa học và công nghệ, các khu công nghệ cao, các tổ chức và cá nhân nước ngoài hoạt động trong các lĩnh vực có liên quan theo quy định của pháp luật; tham gia các sự kiện, chương trình, dự án chung về nghiên cứu khoa học và phát triển công nghệ trong khuôn khổ thỏa thuận song phương, đa phương, khu vực, liên khu vực và quốc tế; </w:t>
            </w:r>
          </w:p>
          <w:p w14:paraId="6BF8972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e) Thực hiện các nhiệm vụ quản lý nhà nước về khoa học và công nghệ trong khu công nghệ cao theo quy định của pháp luật.</w:t>
            </w:r>
          </w:p>
          <w:p w14:paraId="3ACC9CD9"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10. Quản lý bảo vệ môi trường </w:t>
            </w:r>
          </w:p>
          <w:p w14:paraId="56AA0247" w14:textId="34F4A4A9"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Thực hiện các trách nhiệm quản lý nhà nước về bảo vệ môi trường tại khu công nghệ cao theo quy định của pháp luật về bảo vệ môi trường: Kiểm tra, giám sát việc đầu tư xây dựng các công trình hạ tầng kỹ thuật bảo vệ môi trường; phối hợp với cơ quan quản lý nhà nước về bảo vệ môi trường trên địa bàn thẩm định báo cáo đánh giá tác động môi trường, cấp giấy phép mỗi </w:t>
            </w:r>
            <w:r w:rsidRPr="006C7912">
              <w:rPr>
                <w:rFonts w:ascii="Times New Roman" w:hAnsi="Times New Roman" w:cs="Times New Roman"/>
                <w:sz w:val="28"/>
                <w:szCs w:val="28"/>
              </w:rPr>
              <w:lastRenderedPageBreak/>
              <w:t xml:space="preserve">trường, thanh tra về bảo vệ môi trường; xem xét đánh giá sơ bộ tác động môi trường dự án đầu </w:t>
            </w:r>
            <w:r w:rsidR="004923FF">
              <w:rPr>
                <w:rFonts w:ascii="Times New Roman" w:hAnsi="Times New Roman" w:cs="Times New Roman"/>
                <w:sz w:val="28"/>
                <w:szCs w:val="28"/>
              </w:rPr>
              <w:t>tư</w:t>
            </w:r>
            <w:r w:rsidRPr="006C7912">
              <w:rPr>
                <w:rFonts w:ascii="Times New Roman" w:hAnsi="Times New Roman" w:cs="Times New Roman"/>
                <w:sz w:val="28"/>
                <w:szCs w:val="28"/>
              </w:rPr>
              <w:t xml:space="preserve">; tổ chức kiểm tra về bảo vệ môi trường đối với các cơ sở trong khu sản xuất, kinh doanh, dịch vụ tập trung theo quy định của pháp luật; phát hiện kịp thời vi phạm pháp luật về bảo vệ môi trường của tổ chức, cá nhân và kiến nghị xử lý theo quy định của pháp luật; </w:t>
            </w:r>
          </w:p>
          <w:p w14:paraId="532648A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Thực hiện trách nhiệm quy định đối với chủ đầu tư xây dựng và kinh doanh kết cấu hạ tầng khu sản xuất, kinh doanh, dịch vụ tập trung theo quy định của pháp luật về bảo vệ môi trường đối với khu công nghê cao hoặc khu vực trong khu công nghệ cao không có chủ đầu tư xây dựng và kinh doanh kết cấu hạ tầng; </w:t>
            </w:r>
          </w:p>
          <w:p w14:paraId="7EBD962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Phối hợp với cơ quan quản lý nhà nước về bảo vệ môi trường và các cơ quan liên quan trong nhiệm vụ truyền thông về bảo vệ môi trường, quản lý chất thải và kiểm soát các chất ô nhiễm khác; quan trắc môi trường; quản lý thông tin, cơ sở dữ liệu môi trường; phòng ngừa, ứng phó sự cố môi trường; giải quyết các vấn đề tranh </w:t>
            </w:r>
            <w:r w:rsidRPr="006C7912">
              <w:rPr>
                <w:rFonts w:ascii="Times New Roman" w:hAnsi="Times New Roman" w:cs="Times New Roman"/>
                <w:sz w:val="28"/>
                <w:szCs w:val="28"/>
              </w:rPr>
              <w:lastRenderedPageBreak/>
              <w:t xml:space="preserve">chấp, khiếu nại, tổ cáo về môi trường trong khu công nghệ cao; </w:t>
            </w:r>
          </w:p>
          <w:p w14:paraId="4A36BA4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d) Bạn hành quy chế về bảo vệ môi trường khu công nghệ cao phù hợp yêu cầu về bảo vệ mổi trường theo quy định của pháp luật;</w:t>
            </w:r>
          </w:p>
          <w:p w14:paraId="3093FFC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đ) Báo cáo tình hình thực hiện công tác bảo vệ môi trường của khu công nghệ cao theo quy định của pháp luật;</w:t>
            </w:r>
          </w:p>
          <w:p w14:paraId="38C8E0B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e) Thực hiện các nhiệm vụ về bảo vệ môi trường khác theo phân cấp, ủy quyền và quy định của pháp luật. </w:t>
            </w:r>
          </w:p>
          <w:p w14:paraId="0D61C1B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11. Quản lý, khai thác, vận hành, duy tu hệ thống kết cấu hạ tầng kỹ thuật </w:t>
            </w:r>
          </w:p>
          <w:p w14:paraId="7A527A2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a) Tổ chức quản lý, khai thác, vận hành, duy tu hệ thống kết cấu hạ tầng kỹ thuật khu công nghệ cao do Nhà nước đầu tư và các công trình được Chủ đầu tư hạ tầng bàn giao trừ các công trình quy định tại khoản 3 Điều 21 Nghị định này;</w:t>
            </w:r>
          </w:p>
          <w:p w14:paraId="4924113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b) Phối hợp với các doanh nghiệp nhà nước về cấp điện, nước, viễn thông, Chủ đầu tư hạ tầng và các tổ chức, cơ quan liên quan để đảm bảo quản lý, vận hành hệ thống kết cấu hạ tầng kỹ thuật trong khu công nghệ cao hiệu quả và kết nối đồng bộ với hệ thống hạ tầng kỹ thuật trên địa bàn xung quanh; </w:t>
            </w:r>
          </w:p>
          <w:p w14:paraId="07B6357E"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c) Chủ trì, phối hợp với các cơ quan liên quan để xây dựng và ban hành hoặc trình ban hành hằng năm mức thu tiền sử dụng hạ tầng do Nhà nước đầu tư (bao gồm cả tiền xử lý nước thải); thẩm định khung giá tiền sử dụng hạ tầng, chi phí chuẩn bị mặt bằng, giá cho thuê nhà xưởng, văn phòng, kho bãi và các loại phí dịch vụ khác do Chủ đầu tư hạ tầng đăng ký theo quy định.</w:t>
            </w:r>
          </w:p>
          <w:p w14:paraId="742EDE9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12. Quản lý lao động</w:t>
            </w:r>
          </w:p>
          <w:p w14:paraId="451D389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a) Thực hiện một số nhiệm vụ, quyền hạn của cơ quan chuyên môn về lao động thuộc Uy ban nhân dân cấp tỉnh đối với lao động làm việc trong khu công nghệ cao, bao gồm: tổ chức thực hiện đăng ký nội quy lao động; tiếp nhận thoa ước lao động tập thể; tiếp nhận báo cáo tình hình thay đổi về lao động; tiếp nhận báo cáo tình hình hoạt động cho thuê lại lao động; tiếp nhận thông báo kết quả đào tạo, bồi dưỡng, nâng cao trình độ, kỹ năng nghề; tiếp nhận thông báo tổ chức làm thêm từ trên 200 giờ đến 300 giờ trong một năm; tiếp nhận và xử lý hồ sơ đăng ký thực hiện hợp đồng nhận lao động thực tập của doanh nghiệp, hoạt động đưa </w:t>
            </w:r>
            <w:r w:rsidRPr="006C7912">
              <w:rPr>
                <w:rFonts w:ascii="Times New Roman" w:hAnsi="Times New Roman" w:cs="Times New Roman"/>
                <w:sz w:val="28"/>
                <w:szCs w:val="28"/>
              </w:rPr>
              <w:lastRenderedPageBreak/>
              <w:t xml:space="preserve">người lao động đi thực tập ở nước ngoài dưới 90 ngày; </w:t>
            </w:r>
          </w:p>
          <w:p w14:paraId="0D0FEF1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Tiếp nhận thông báo cho thôi việc nhiều người lao động của người sử dụng lao động theo phân cấp hoặc ủy quyền của Ủy ban nhân dân cấp tỉnh; </w:t>
            </w:r>
          </w:p>
          <w:p w14:paraId="3753113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c) Phối hợp với các cơ quan quản lý nhà nước về lao động để theo dõi tình hình sử dụng lao động trong khu công nghệ cao; báo cáo tình hình sử dụng lao động và tình hình thực hiện quản lý lao động của khu công nghệ cao theo quy định của pháp luật;</w:t>
            </w:r>
          </w:p>
          <w:p w14:paraId="08C8C4CD"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d) Theo dõi, tổng hợp nhu cầu lao động và phối hợp với các cơ quan có thầm quyền để cung ứng lao động cho khu công nghệ cao; </w:t>
            </w:r>
          </w:p>
          <w:p w14:paraId="1932A11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đ) Phối hợp với các cơ quan quản lý nhà nước, tổ chức công đoàn khu công nghệ cao để giải quyết các tranh chấp lao động, bảo vệ quyền lợi hợp pháp của người lao động và người sử dụng lao động.</w:t>
            </w:r>
          </w:p>
          <w:p w14:paraId="465A1D0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13. Quản lý an toàn, vệ sinh lao động, an toàn thực phẩm </w:t>
            </w:r>
          </w:p>
          <w:p w14:paraId="0A17BE08"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Đôn đốc, kiểm tra và phối hợp với các cơ quản quản lý nhà nước, tổ chức công đoàn khu công nghệ cao để tổ chức thanh tra, kiểm tra, xử lý vi phạm, </w:t>
            </w:r>
            <w:r w:rsidRPr="006C7912">
              <w:rPr>
                <w:rFonts w:ascii="Times New Roman" w:hAnsi="Times New Roman" w:cs="Times New Roman"/>
                <w:sz w:val="28"/>
                <w:szCs w:val="28"/>
              </w:rPr>
              <w:lastRenderedPageBreak/>
              <w:t xml:space="preserve">điều tra tai nạn lao động, sự cố an toàn thực phẩm và các nhiệm vụ khác về an toàn, vệ sinh lao động, an toàn thực phẩm theo quy định của pháp luật; </w:t>
            </w:r>
          </w:p>
          <w:p w14:paraId="4BE1E66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b) Tổng hợp, báo cáo công tác an toàn, vệ sinh lao động và tình hình tai nạn lao động, bệnh nghề nghiệp, an toàn thực phẩm của các đơn vị trong khu công nghệ cao theo ủy quyền và quy định của pháp luật.</w:t>
            </w:r>
          </w:p>
          <w:p w14:paraId="3450479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14. Quản lý an ninh trật tự, phòng cháy và chữa cháy </w:t>
            </w:r>
          </w:p>
          <w:p w14:paraId="06D8689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Chủ trì, phối hợp với Chủ đầu tư hạ tầng, các đơn vị hoạt động trong khu công nghệ cao và các cơ quan liên quan xây dựng phương án phòng cháy và chữa cháy trong khu công nghệ cao; xây dựng và duy trì hoạt động của hệ thống công trình hạ tầng kỹ thuật, phương tiện về phòng cháy và chữa cháy; thành lập và duy trì hoạt động đội phòng cháy và chữa cháy cơ sở, đội phòng cháy chữa cháy chuyên ngành để thực hiện nhiệm vụ phòng cháy và chữa cháy tại khu công nghệ cao theo quy định của pháp luật; b) Phối hợp với cơ quan công an, các cơ quan có thẩm quyền trong việc tổ chức các hoạt động phòng cháy và chữa cháy, giữ gìn </w:t>
            </w:r>
            <w:r w:rsidRPr="006C7912">
              <w:rPr>
                <w:rFonts w:ascii="Times New Roman" w:hAnsi="Times New Roman" w:cs="Times New Roman"/>
                <w:sz w:val="28"/>
                <w:szCs w:val="28"/>
              </w:rPr>
              <w:lastRenderedPageBreak/>
              <w:t xml:space="preserve">an ninh trật tự, an toàn giao thông, tổ chức lực lượng bảo vệ trong khu công nghệ cao. </w:t>
            </w:r>
          </w:p>
          <w:p w14:paraId="3730594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15. Công tác thanh tra, kiểm tra, giám sát</w:t>
            </w:r>
          </w:p>
          <w:p w14:paraId="54DE6B2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a) Phối hợp với các cơ quan quản lý nhà nước, các tổ chức và cơ quan có thẩm quyền trong việc thanh tra, kiểm tra, giải quyết khiếu nại, tố cáo, phòng, chống tham nhũng, lãng phí, xử lý vi phạm trong các lĩnh vực quy hoạch, xây dựng, đất đai, đầu tư, khoa học và công nghệ, bảo vệ môi trường, lao động, an toàn và vệ sinh lao động, an toàn thực phẩm, an ninh trật tự, phòng cháy và chữa cháy và các lĩnh vực khác tại khu công nghệ cao theo quy định của pháp luật; </w:t>
            </w:r>
          </w:p>
          <w:p w14:paraId="73C2DB3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Công chức, viên chức thuộc Ban quản lý khu công nghệ cao lập biên bản vi phạm hành chính đối với các vi phạm thuộc phạm vi thi hành công vụ, nhiệm vụ được giao theo thẩm quyền quy định. </w:t>
            </w:r>
          </w:p>
          <w:p w14:paraId="1560B17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16. Phối hợp với các cơ quan quản lý nhà nước để thực hiện các dịch vụ hành chính công, các thủ tục hành chính về các lĩnh vực trong khu công </w:t>
            </w:r>
            <w:r w:rsidRPr="006C7912">
              <w:rPr>
                <w:rFonts w:ascii="Times New Roman" w:hAnsi="Times New Roman" w:cs="Times New Roman"/>
                <w:sz w:val="28"/>
                <w:szCs w:val="28"/>
              </w:rPr>
              <w:lastRenderedPageBreak/>
              <w:t>nghệ cao theo cơ chế một cửa, một cửa liên thông.</w:t>
            </w:r>
          </w:p>
          <w:p w14:paraId="3984C5A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17. Ban quản lý khu công nghệ cao có trách nhiệm tạo điều kiện thuận lợi cho các hoạt động tại khu công nghệ cao phù hợp với quy định pháp luật; các cơ quan quản lý nhà nước, tổ chức, cá nhân khi triển khai các hoạt động trong khu công nghệ cao có trách nhiệm phối hợp với Ban quản lý khu công nghệ cao theo quy định của pháp luật. </w:t>
            </w:r>
          </w:p>
          <w:p w14:paraId="35A02E1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18. Tổ chức tuyên truyền phổ biến pháp luật, các phong trào thi đua và khen thưởng cho các tổ chức, cá nhân hoạt động trong khu công nghệ cao. </w:t>
            </w:r>
          </w:p>
          <w:p w14:paraId="5D15746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19. Quản lý về tổ chức, bộ máy của Ban quản lý khu công nghệ cao theo quy định của pháp luật. </w:t>
            </w:r>
          </w:p>
          <w:p w14:paraId="38B3F263" w14:textId="1B1EC4BF" w:rsidR="00B3441D" w:rsidRPr="006C7912" w:rsidRDefault="00B3441D" w:rsidP="00B3441D">
            <w:pPr>
              <w:jc w:val="both"/>
              <w:rPr>
                <w:rFonts w:ascii="Times New Roman" w:hAnsi="Times New Roman" w:cs="Times New Roman"/>
                <w:b/>
                <w:sz w:val="28"/>
                <w:szCs w:val="28"/>
                <w:lang w:val="vi-VN"/>
              </w:rPr>
            </w:pPr>
            <w:r w:rsidRPr="006C7912">
              <w:rPr>
                <w:rFonts w:ascii="Times New Roman" w:hAnsi="Times New Roman" w:cs="Times New Roman"/>
                <w:sz w:val="28"/>
                <w:szCs w:val="28"/>
              </w:rPr>
              <w:t>20. Thực hiện chế độ báo cáo về khu công nghệ cao với Bộ Khoa học và Công nghệ (đối với khu công nghệ cao quy định tại Điều 31 Luật Công nghệ cao) và Bộ Nông nghiệp và Phát triển nông thôn (đối với khu nông nghiệp ứng dụng công nghệ cao quy định tại Điều 32 Luật Công nghệ cao), cơ quan chủ quản và các nhiệm vụ khác theo quy định của pháp luật hoặc do cơ quan chủ quản giao nhiệm vụ.</w:t>
            </w:r>
          </w:p>
        </w:tc>
        <w:tc>
          <w:tcPr>
            <w:tcW w:w="4805" w:type="dxa"/>
          </w:tcPr>
          <w:p w14:paraId="07E4A2FB" w14:textId="77777777" w:rsidR="00B3441D" w:rsidRPr="006C7912" w:rsidRDefault="00B3441D" w:rsidP="00B3441D">
            <w:pPr>
              <w:jc w:val="both"/>
              <w:rPr>
                <w:rFonts w:ascii="Times New Roman" w:hAnsi="Times New Roman" w:cs="Times New Roman"/>
                <w:sz w:val="28"/>
                <w:szCs w:val="28"/>
              </w:rPr>
            </w:pPr>
          </w:p>
        </w:tc>
        <w:tc>
          <w:tcPr>
            <w:tcW w:w="3395" w:type="dxa"/>
          </w:tcPr>
          <w:p w14:paraId="1AC67FB3" w14:textId="62672C8D"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t>Dự thảo Nghị định không quy định nội dung, do đã phân cấp cho UBND cấp tỉnh quy định chi tiết tại Điều 22 dự thảo Nghị định.</w:t>
            </w:r>
          </w:p>
        </w:tc>
      </w:tr>
      <w:tr w:rsidR="00B3441D" w:rsidRPr="006C7912" w14:paraId="66DB6F32" w14:textId="77777777" w:rsidTr="00971CB7">
        <w:tc>
          <w:tcPr>
            <w:tcW w:w="746" w:type="dxa"/>
          </w:tcPr>
          <w:p w14:paraId="28DA0D17" w14:textId="77777777"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066E9182"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Điều 48. Cơ cấu tổ chức và biên chế của Ban quản lý khu công nghệ cao</w:t>
            </w:r>
          </w:p>
          <w:p w14:paraId="5AD0CB97"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 xml:space="preserve"> </w:t>
            </w:r>
            <w:r w:rsidRPr="006C7912">
              <w:rPr>
                <w:rFonts w:ascii="Times New Roman" w:hAnsi="Times New Roman" w:cs="Times New Roman"/>
                <w:sz w:val="28"/>
                <w:szCs w:val="28"/>
              </w:rPr>
              <w:t xml:space="preserve">1. Ban quản lý khu công nghệ cao có Trưởng ban và không quá 03 Phó Trưởng ban. Trưởng ban do Chủ tịch Ủy ban nhân dân cấp tỉnh bổ nhiệm, miễn nhiệm. Phó Trưởng ban do Chủ tịch Ủy ban nhân dân cấp tỉnh bổ nhiệm, miễn nhiệm theo đề nghị của Trưởng ban. </w:t>
            </w:r>
          </w:p>
          <w:p w14:paraId="171F55DF"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2. Trưởng ban Ban quản lý khu công nghệ cao có trách nhiệm điều hành mọi hoạt động của Ban quản lý khu công nghệ cao, chịu trách nhiệm trước Üy ban nhân dân cấp tỉnh và trước pháp luật về hoạt động của khu công nghệ cao. </w:t>
            </w:r>
          </w:p>
          <w:p w14:paraId="282E02B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3. Cơ cấu tồ chức của Ban quản lý khu công nghệ cao gồm: bộ máy giúp việc (Văn phòng, các phòng chuyên môn, nghiệp vụ); các đơn vị sự nghiệp công lập trực thuộc thực hiện nhiệm vụ công ích, công cộng, dịch vụ hỗ trợ đầu tư, kinh doanh, hỗ trợ triển khai hoạt động công nghệ cao và các tổ chức khác phù hợp với tình hình phát triển khu công nghệ cao, nhiệm vụ, quyền hạn của Ban quản lý khu công nghệ cao và quy định của pháp luật. </w:t>
            </w:r>
          </w:p>
          <w:p w14:paraId="082ACA8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4. Việc thành lập bộ máy giúp việc phải bảo đảm phù hợp với các điều kiện, tiêu chí sau đây:</w:t>
            </w:r>
          </w:p>
          <w:p w14:paraId="6CA8385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Tổ chức phòng quản lý đa ngành, đa lĩnh vực; các ngành, lĩnh vực công tác do phòng phụ trách phải có quy trình quản lý hoặc đối tượng quản lý rõ ràng, phù hợp với nhiệm vụ quyền hạn của Ban quân lý khu công nghệ cao; </w:t>
            </w:r>
          </w:p>
          <w:p w14:paraId="0C8559C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b) Khối lượng công việc yêu cầu bố trí tối thiểu từ 07 biên chế công chức đối với phòng thuộc Ban quân lý khu công nghệ cao của thành phố Hà Nội và Thành phố Hồ Chí Minh; tối thiểu 06 biên chế công chức đối với phòng thuộc Ban quản lý khu công nghệ cao của cấp tỉnh loại I; tối thiểu 05 biên chế công chức đối với phòng thuộc Ban quản lý khu công nghệ cao của cấp tỉnh loại II và loại III; </w:t>
            </w:r>
          </w:p>
          <w:p w14:paraId="72D15BB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c) Được bố trí 01 Phó Trưởng phòng đối với phòng thuộc Ban quản lý khu công nghệ cao của thành phố Hà Nội và Thành phố Hồ Chí Minh có dưới 10 biên chế công chức, phòng thuộc Ban quản lý khu công nghệ cao của cấp tỉnh loại I có dưới 09 biên chể công chức và phòng thuộc Ban quản lý khu công </w:t>
            </w:r>
            <w:r w:rsidRPr="006C7912">
              <w:rPr>
                <w:rFonts w:ascii="Times New Roman" w:hAnsi="Times New Roman" w:cs="Times New Roman"/>
                <w:sz w:val="28"/>
                <w:szCs w:val="28"/>
              </w:rPr>
              <w:lastRenderedPageBreak/>
              <w:t xml:space="preserve">nghệ cao của cấp tỉnh loại II và loại III có dưới 08 biên chế công chức; </w:t>
            </w:r>
          </w:p>
          <w:p w14:paraId="64B7649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d) Được bố trí không quá 02 Phó Trưởng phòng đối với phòng thuộc Ban quản lý khu công nghệ cao của thành phố Hà Nội và Thành phố Hồ Chí Minh có từ 10 đến 14 biên chế công chức, phòng thuộc Ban quản lý khu công nghệ cao của cấp tỉnh loại I có từ 09 đến 14 biên chế công chức và phòng thuộc Ban quản lý khu công nghệ cao của cấp tỉnh loại II và loại III có từ 08 đến 14 biên chế công chức; </w:t>
            </w:r>
          </w:p>
          <w:p w14:paraId="6A9A3C22"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đ) Số lượng cấp phó của Văn phòng Ban quản lý khu công nghệ cao thực hiện như đối với phòng chuyên môn, nghiệp vụ. </w:t>
            </w:r>
          </w:p>
          <w:p w14:paraId="3A01D14C"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5. Việc thành lập, tổ chức bộ máy của đơn vị sự nghiệp công lập thuộc Ban quản lý khu công nghệ cao thực hiện theo quy định của pháp luật về thành lập, tổ chức lại, giải thể đơn vị sự nghiệp công lập. </w:t>
            </w:r>
          </w:p>
          <w:p w14:paraId="35C6D7BE" w14:textId="72C72E7E"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6. Biên chế công chức và số lượng người làm việc trong các đơn vị sự nghiệp công lập của Ban quản lý khu công nghệ cao được giao trên cơ sở vị trí việc làm, gắn với chức năng, nhiệm vụ, phạm vi hoạt động và nằm trong </w:t>
            </w:r>
            <w:r w:rsidRPr="006C7912">
              <w:rPr>
                <w:rFonts w:ascii="Times New Roman" w:hAnsi="Times New Roman" w:cs="Times New Roman"/>
                <w:sz w:val="28"/>
                <w:szCs w:val="28"/>
              </w:rPr>
              <w:lastRenderedPageBreak/>
              <w:t>tổng số biên chế công chức, số lượng người làm việc trong các cơ quan, tổ chức hành chính, đơn vị sự nghiệp công lập của tỉnh, thành phố trực thuộc trung ương được cơ quan nhà nước có thẩm quyền giao hoặc phê duyệt.</w:t>
            </w:r>
          </w:p>
        </w:tc>
        <w:tc>
          <w:tcPr>
            <w:tcW w:w="4805" w:type="dxa"/>
          </w:tcPr>
          <w:p w14:paraId="5034E978" w14:textId="2B811BFD" w:rsidR="00B3441D" w:rsidRPr="006C7912" w:rsidRDefault="00B3441D" w:rsidP="00B3441D">
            <w:pPr>
              <w:jc w:val="both"/>
              <w:rPr>
                <w:rFonts w:ascii="Times New Roman" w:hAnsi="Times New Roman" w:cs="Times New Roman"/>
                <w:sz w:val="28"/>
                <w:szCs w:val="28"/>
              </w:rPr>
            </w:pPr>
          </w:p>
        </w:tc>
        <w:tc>
          <w:tcPr>
            <w:tcW w:w="3395" w:type="dxa"/>
          </w:tcPr>
          <w:p w14:paraId="46D14F49" w14:textId="677A021D"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t xml:space="preserve">Dự thảo Nghị định quy định khung tại Điều 23 và không quy định chi tiết, phân cấp cho UBND cấp tỉnh tổ chức thành lập Ban quản lý. </w:t>
            </w:r>
          </w:p>
        </w:tc>
      </w:tr>
      <w:tr w:rsidR="00B3441D" w:rsidRPr="006C7912" w14:paraId="6362CCE6" w14:textId="77777777" w:rsidTr="00971CB7">
        <w:tc>
          <w:tcPr>
            <w:tcW w:w="746" w:type="dxa"/>
          </w:tcPr>
          <w:p w14:paraId="72DBE3EF" w14:textId="77777777"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2B6BE0DF"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 xml:space="preserve">Điều 49. Sửa đổi, bổ sung Nghị định số 145/2020/NĐ-CP ngày 14 tháng 12 năm 2020 của Chính phủ quy định chi tiết và hướng dẫn thì hành một số điều của Bộ luật Lao động về điều kiện lao động và quan hệ lao động như sau: </w:t>
            </w:r>
          </w:p>
          <w:p w14:paraId="78C4355E" w14:textId="7AE9E645" w:rsidR="00B3441D" w:rsidRPr="006C7912" w:rsidRDefault="00B3441D" w:rsidP="00B3441D">
            <w:pPr>
              <w:jc w:val="both"/>
              <w:rPr>
                <w:rFonts w:ascii="Times New Roman" w:hAnsi="Times New Roman" w:cs="Times New Roman"/>
                <w:sz w:val="28"/>
                <w:szCs w:val="28"/>
              </w:rPr>
            </w:pPr>
          </w:p>
        </w:tc>
        <w:tc>
          <w:tcPr>
            <w:tcW w:w="4805" w:type="dxa"/>
          </w:tcPr>
          <w:p w14:paraId="1A404692" w14:textId="77777777" w:rsidR="00B3441D" w:rsidRPr="006C7912" w:rsidRDefault="00B3441D" w:rsidP="00B3441D">
            <w:pPr>
              <w:jc w:val="both"/>
              <w:rPr>
                <w:rFonts w:ascii="Times New Roman" w:hAnsi="Times New Roman" w:cs="Times New Roman"/>
                <w:b/>
                <w:bCs/>
                <w:sz w:val="28"/>
                <w:szCs w:val="28"/>
                <w:lang w:val="da-DK"/>
              </w:rPr>
            </w:pPr>
          </w:p>
        </w:tc>
        <w:tc>
          <w:tcPr>
            <w:tcW w:w="3395" w:type="dxa"/>
          </w:tcPr>
          <w:p w14:paraId="2EE0066A" w14:textId="2B27F0D9" w:rsidR="00B3441D" w:rsidRPr="006C7912" w:rsidRDefault="00B3441D" w:rsidP="00B3441D">
            <w:pPr>
              <w:jc w:val="both"/>
              <w:rPr>
                <w:rFonts w:ascii="Times New Roman" w:hAnsi="Times New Roman" w:cs="Times New Roman"/>
                <w:sz w:val="28"/>
                <w:szCs w:val="28"/>
              </w:rPr>
            </w:pPr>
            <w:r>
              <w:rPr>
                <w:rFonts w:ascii="Times New Roman" w:hAnsi="Times New Roman" w:cs="Times New Roman"/>
                <w:sz w:val="28"/>
                <w:szCs w:val="28"/>
              </w:rPr>
              <w:t>Dự thảo Nghị định không quy định nội dung này.</w:t>
            </w:r>
          </w:p>
        </w:tc>
      </w:tr>
      <w:tr w:rsidR="00B3441D" w:rsidRPr="006C7912" w14:paraId="0A64562C" w14:textId="77777777" w:rsidTr="00971CB7">
        <w:tc>
          <w:tcPr>
            <w:tcW w:w="746" w:type="dxa"/>
          </w:tcPr>
          <w:p w14:paraId="1A30B0D1" w14:textId="77777777"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58FC09EE" w14:textId="77777777" w:rsidR="00B3441D" w:rsidRPr="006C7912" w:rsidRDefault="00B3441D" w:rsidP="00B3441D">
            <w:pPr>
              <w:jc w:val="both"/>
              <w:rPr>
                <w:rFonts w:ascii="Times New Roman" w:hAnsi="Times New Roman" w:cs="Times New Roman"/>
                <w:b/>
                <w:sz w:val="28"/>
                <w:szCs w:val="28"/>
              </w:rPr>
            </w:pPr>
          </w:p>
        </w:tc>
        <w:tc>
          <w:tcPr>
            <w:tcW w:w="4805" w:type="dxa"/>
          </w:tcPr>
          <w:p w14:paraId="58CBF6CE" w14:textId="41E86B16" w:rsidR="00B3441D" w:rsidRPr="006C7912" w:rsidRDefault="00B3441D" w:rsidP="00B3441D">
            <w:pPr>
              <w:jc w:val="center"/>
              <w:rPr>
                <w:rFonts w:ascii="Times New Roman" w:hAnsi="Times New Roman" w:cs="Times New Roman"/>
                <w:b/>
                <w:bCs/>
                <w:sz w:val="28"/>
                <w:szCs w:val="28"/>
                <w:lang w:val="da-DK"/>
              </w:rPr>
            </w:pPr>
            <w:r w:rsidRPr="006C7912">
              <w:rPr>
                <w:rFonts w:ascii="Times New Roman" w:hAnsi="Times New Roman" w:cs="Times New Roman"/>
                <w:b/>
                <w:bCs/>
                <w:sz w:val="28"/>
                <w:szCs w:val="28"/>
                <w:lang w:val="da-DK"/>
              </w:rPr>
              <w:t>Chương VI. ĐIỀU KHOẢN THI HÀNH</w:t>
            </w:r>
          </w:p>
          <w:p w14:paraId="5815DEA7" w14:textId="77777777" w:rsidR="00B3441D" w:rsidRPr="006C7912" w:rsidRDefault="00B3441D" w:rsidP="00B3441D">
            <w:pPr>
              <w:jc w:val="both"/>
              <w:rPr>
                <w:rFonts w:ascii="Times New Roman" w:hAnsi="Times New Roman" w:cs="Times New Roman"/>
                <w:b/>
                <w:bCs/>
                <w:sz w:val="28"/>
                <w:szCs w:val="28"/>
                <w:lang w:val="da-DK"/>
              </w:rPr>
            </w:pPr>
          </w:p>
        </w:tc>
        <w:tc>
          <w:tcPr>
            <w:tcW w:w="3395" w:type="dxa"/>
          </w:tcPr>
          <w:p w14:paraId="5A0B9BC9" w14:textId="77777777" w:rsidR="00B3441D" w:rsidRPr="006C7912" w:rsidRDefault="00B3441D" w:rsidP="00B3441D">
            <w:pPr>
              <w:jc w:val="both"/>
              <w:rPr>
                <w:rFonts w:ascii="Times New Roman" w:hAnsi="Times New Roman" w:cs="Times New Roman"/>
                <w:sz w:val="28"/>
                <w:szCs w:val="28"/>
              </w:rPr>
            </w:pPr>
          </w:p>
        </w:tc>
      </w:tr>
      <w:tr w:rsidR="00B3441D" w:rsidRPr="006C7912" w14:paraId="2D002AEE" w14:textId="77777777" w:rsidTr="00971CB7">
        <w:tc>
          <w:tcPr>
            <w:tcW w:w="746" w:type="dxa"/>
          </w:tcPr>
          <w:p w14:paraId="0B45BC8A" w14:textId="708A5D7D"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5E4F8877" w14:textId="77777777" w:rsidR="00B3441D" w:rsidRPr="006C7912" w:rsidRDefault="00B3441D" w:rsidP="00B3441D">
            <w:pPr>
              <w:jc w:val="both"/>
              <w:rPr>
                <w:rFonts w:ascii="Times New Roman" w:hAnsi="Times New Roman" w:cs="Times New Roman"/>
                <w:b/>
                <w:sz w:val="28"/>
                <w:szCs w:val="28"/>
              </w:rPr>
            </w:pPr>
            <w:r w:rsidRPr="006C7912">
              <w:rPr>
                <w:rFonts w:ascii="Times New Roman" w:hAnsi="Times New Roman" w:cs="Times New Roman"/>
                <w:b/>
                <w:sz w:val="28"/>
                <w:szCs w:val="28"/>
              </w:rPr>
              <w:t>Điều 50. Quy định chuyển tiếp</w:t>
            </w:r>
          </w:p>
          <w:p w14:paraId="2C331E44"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 1. Các khu công nghệ cao đã hoàn thành các thủ tục quy hoạch, đầu tư, thành lập theo quy định của pháp luật trước thời điểm có hiệu lực thi hành của Nghị định này thì không phải thực hiện thêm các thủ tục quy hoạch, đầu tư, thành lập theo quy định của Nghị định này. </w:t>
            </w:r>
          </w:p>
          <w:p w14:paraId="2F37E2D1" w14:textId="401CD2CC" w:rsidR="00B3441D" w:rsidRPr="006C7912" w:rsidRDefault="00B3441D" w:rsidP="00B3441D">
            <w:pPr>
              <w:jc w:val="both"/>
              <w:rPr>
                <w:rFonts w:ascii="Times New Roman" w:hAnsi="Times New Roman" w:cs="Times New Roman"/>
                <w:b/>
                <w:bCs/>
                <w:sz w:val="28"/>
                <w:szCs w:val="28"/>
                <w:lang w:val="da-DK"/>
              </w:rPr>
            </w:pPr>
            <w:r w:rsidRPr="006C7912">
              <w:rPr>
                <w:rFonts w:ascii="Times New Roman" w:hAnsi="Times New Roman" w:cs="Times New Roman"/>
                <w:sz w:val="28"/>
                <w:szCs w:val="28"/>
              </w:rPr>
              <w:t xml:space="preserve">2. Các dự án đầu tư đã được cấp Giấy phép đầu tư/Giấy chứng nhận đầu </w:t>
            </w:r>
            <w:r w:rsidRPr="006C7912">
              <w:rPr>
                <w:rFonts w:ascii="Times New Roman" w:hAnsi="Times New Roman" w:cs="Times New Roman"/>
                <w:sz w:val="28"/>
                <w:szCs w:val="28"/>
              </w:rPr>
              <w:lastRenderedPageBreak/>
              <w:t>tư/Quyết định chấp thuận chủ trương đầu tư/Giấy chứng nhận đăng ký đầu tư trước ngày Nghị định này có hiệu lực thi hành nếu điều chỉnh dự án đầu tư mà có sự thay đổi liên quan đến hoạt động công nghệ cao thì các nội dung điều chỉnh dự án đầu tư phải đáp ứng các nguyên tắc đối với dự án đầu tư thực hiện hoạt động công nghệ cao quy định tại Điều 28 hoặc Điều 35 Nghị định này.</w:t>
            </w:r>
          </w:p>
        </w:tc>
        <w:tc>
          <w:tcPr>
            <w:tcW w:w="4805" w:type="dxa"/>
          </w:tcPr>
          <w:p w14:paraId="265A0B56" w14:textId="77777777" w:rsidR="00B3441D" w:rsidRPr="006C7912" w:rsidRDefault="00B3441D" w:rsidP="00B3441D">
            <w:pPr>
              <w:ind w:firstLine="720"/>
              <w:rPr>
                <w:rFonts w:ascii="Times New Roman" w:hAnsi="Times New Roman" w:cs="Times New Roman"/>
                <w:b/>
                <w:bCs/>
                <w:sz w:val="28"/>
                <w:szCs w:val="28"/>
                <w:lang w:val="da-DK"/>
              </w:rPr>
            </w:pPr>
            <w:r w:rsidRPr="006C7912">
              <w:rPr>
                <w:rFonts w:ascii="Times New Roman" w:hAnsi="Times New Roman" w:cs="Times New Roman"/>
                <w:b/>
                <w:bCs/>
                <w:sz w:val="28"/>
                <w:szCs w:val="28"/>
                <w:lang w:val="da-DK"/>
              </w:rPr>
              <w:lastRenderedPageBreak/>
              <w:t>Điều 24. Quy định chuyển tiếp</w:t>
            </w:r>
          </w:p>
          <w:p w14:paraId="6771B7CF" w14:textId="77777777" w:rsidR="00B3441D" w:rsidRPr="006C7912" w:rsidRDefault="00B3441D" w:rsidP="00B3441D">
            <w:pPr>
              <w:ind w:firstLine="720"/>
              <w:jc w:val="both"/>
              <w:outlineLvl w:val="0"/>
              <w:rPr>
                <w:rFonts w:ascii="Times New Roman" w:hAnsi="Times New Roman" w:cs="Times New Roman"/>
                <w:sz w:val="28"/>
                <w:szCs w:val="28"/>
                <w:lang w:val="vi-VN"/>
              </w:rPr>
            </w:pPr>
            <w:r w:rsidRPr="006C7912">
              <w:rPr>
                <w:rFonts w:ascii="Times New Roman" w:hAnsi="Times New Roman" w:cs="Times New Roman"/>
                <w:sz w:val="28"/>
                <w:szCs w:val="28"/>
                <w:lang w:val="vi-VN"/>
              </w:rPr>
              <w:t>1. Các khu nông nghiệp ứng dụng công nghệ cao đã hoàn thành các thủ tục quy hoạch, đầu tư, thành lập theo quy định của pháp luật trước thời điểm có hiệu lực thi hành của Nghị định này thì không phải thực hiện thêm các thủ tục quy hoạch, đầu tư, thành lập theo quy định của Nghị định này.</w:t>
            </w:r>
          </w:p>
          <w:p w14:paraId="10A56AAD" w14:textId="77777777" w:rsidR="00B3441D" w:rsidRPr="006C7912" w:rsidRDefault="00B3441D" w:rsidP="00B3441D">
            <w:pPr>
              <w:ind w:firstLine="720"/>
              <w:jc w:val="both"/>
              <w:outlineLvl w:val="0"/>
              <w:rPr>
                <w:rFonts w:ascii="Times New Roman" w:hAnsi="Times New Roman" w:cs="Times New Roman"/>
                <w:sz w:val="28"/>
                <w:szCs w:val="28"/>
              </w:rPr>
            </w:pPr>
            <w:r w:rsidRPr="006C7912">
              <w:rPr>
                <w:rFonts w:ascii="Times New Roman" w:hAnsi="Times New Roman" w:cs="Times New Roman"/>
                <w:sz w:val="28"/>
                <w:szCs w:val="28"/>
                <w:lang w:val="vi-VN"/>
              </w:rPr>
              <w:t xml:space="preserve">2. Các dự án đầu tư </w:t>
            </w:r>
            <w:r w:rsidRPr="006C7912">
              <w:rPr>
                <w:rFonts w:ascii="Times New Roman" w:hAnsi="Times New Roman" w:cs="Times New Roman"/>
                <w:sz w:val="28"/>
                <w:szCs w:val="28"/>
              </w:rPr>
              <w:t xml:space="preserve">trong khu nông nghiệp ứng dụng công nghệ cao </w:t>
            </w:r>
            <w:r w:rsidRPr="006C7912">
              <w:rPr>
                <w:rFonts w:ascii="Times New Roman" w:hAnsi="Times New Roman" w:cs="Times New Roman"/>
                <w:sz w:val="28"/>
                <w:szCs w:val="28"/>
                <w:lang w:val="vi-VN"/>
              </w:rPr>
              <w:t xml:space="preserve">đã được </w:t>
            </w:r>
            <w:r w:rsidRPr="006C7912">
              <w:rPr>
                <w:rFonts w:ascii="Times New Roman" w:hAnsi="Times New Roman" w:cs="Times New Roman"/>
                <w:sz w:val="28"/>
                <w:szCs w:val="28"/>
                <w:lang w:val="vi-VN"/>
              </w:rPr>
              <w:lastRenderedPageBreak/>
              <w:t>cấp Giấy phép đầu tư/Giấy chứng nhận đầu tư/Quyết định chấp thuận chủ trương đầu tư/Giấy chứng nhận đăng ký đầu tư trước ngày Nghị định này có hiệu lực thi hành khi điều chỉnh dự án đầu tư có liên quan đến công nghệ, sản phẩm thì phải đáp ứng các quy định tại Nghị định này.</w:t>
            </w:r>
          </w:p>
          <w:p w14:paraId="34FA2698" w14:textId="77777777" w:rsidR="00B3441D" w:rsidRPr="006C7912" w:rsidRDefault="00B3441D" w:rsidP="00B3441D">
            <w:pPr>
              <w:ind w:firstLine="720"/>
              <w:jc w:val="both"/>
              <w:outlineLvl w:val="0"/>
              <w:rPr>
                <w:rFonts w:ascii="Times New Roman" w:hAnsi="Times New Roman" w:cs="Times New Roman"/>
                <w:sz w:val="28"/>
                <w:szCs w:val="28"/>
              </w:rPr>
            </w:pPr>
            <w:r w:rsidRPr="006C7912">
              <w:rPr>
                <w:rFonts w:ascii="Times New Roman" w:hAnsi="Times New Roman" w:cs="Times New Roman"/>
                <w:sz w:val="28"/>
                <w:szCs w:val="28"/>
                <w:lang w:val="de-DE"/>
              </w:rPr>
              <w:t>3</w:t>
            </w:r>
            <w:r w:rsidRPr="006C7912">
              <w:rPr>
                <w:rFonts w:ascii="Times New Roman" w:hAnsi="Times New Roman" w:cs="Times New Roman"/>
                <w:sz w:val="28"/>
                <w:szCs w:val="28"/>
                <w:lang w:val="vi-VN"/>
              </w:rPr>
              <w:t xml:space="preserve">. Khu </w:t>
            </w:r>
            <w:r w:rsidRPr="006C7912">
              <w:rPr>
                <w:rFonts w:ascii="Times New Roman" w:hAnsi="Times New Roman" w:cs="Times New Roman"/>
                <w:sz w:val="28"/>
                <w:szCs w:val="28"/>
              </w:rPr>
              <w:t xml:space="preserve">nông nghiệp ứng dụng </w:t>
            </w:r>
            <w:r w:rsidRPr="006C7912">
              <w:rPr>
                <w:rFonts w:ascii="Times New Roman" w:hAnsi="Times New Roman" w:cs="Times New Roman"/>
                <w:sz w:val="28"/>
                <w:szCs w:val="28"/>
                <w:lang w:val="vi-VN"/>
              </w:rPr>
              <w:t xml:space="preserve">công nghệ cao đã thành lập trước ngày </w:t>
            </w:r>
            <w:r w:rsidRPr="006C7912">
              <w:rPr>
                <w:rFonts w:ascii="Times New Roman" w:hAnsi="Times New Roman" w:cs="Times New Roman"/>
                <w:sz w:val="28"/>
                <w:szCs w:val="28"/>
              </w:rPr>
              <w:t xml:space="preserve">Nghị định </w:t>
            </w:r>
            <w:r w:rsidRPr="006C7912">
              <w:rPr>
                <w:rFonts w:ascii="Times New Roman" w:hAnsi="Times New Roman" w:cs="Times New Roman"/>
                <w:sz w:val="28"/>
                <w:szCs w:val="28"/>
                <w:lang w:val="vi-VN"/>
              </w:rPr>
              <w:t>này có hiệu lực thi hành</w:t>
            </w:r>
            <w:r w:rsidRPr="006C7912">
              <w:rPr>
                <w:rFonts w:ascii="Times New Roman" w:hAnsi="Times New Roman" w:cs="Times New Roman"/>
                <w:sz w:val="28"/>
                <w:szCs w:val="28"/>
              </w:rPr>
              <w:t>,</w:t>
            </w:r>
            <w:r w:rsidRPr="006C7912">
              <w:rPr>
                <w:rFonts w:ascii="Times New Roman" w:hAnsi="Times New Roman" w:cs="Times New Roman"/>
                <w:sz w:val="28"/>
                <w:szCs w:val="28"/>
                <w:lang w:val="vi-VN"/>
              </w:rPr>
              <w:t xml:space="preserve"> </w:t>
            </w:r>
            <w:r w:rsidRPr="006C7912">
              <w:rPr>
                <w:rFonts w:ascii="Times New Roman" w:hAnsi="Times New Roman" w:cs="Times New Roman"/>
                <w:sz w:val="28"/>
                <w:szCs w:val="28"/>
              </w:rPr>
              <w:t xml:space="preserve">thì thực hiện theo </w:t>
            </w:r>
            <w:r w:rsidRPr="006C7912">
              <w:rPr>
                <w:rFonts w:ascii="Times New Roman" w:hAnsi="Times New Roman" w:cs="Times New Roman"/>
                <w:sz w:val="28"/>
                <w:szCs w:val="28"/>
                <w:lang w:val="vi-VN"/>
              </w:rPr>
              <w:t>quy định tại điểm a</w:t>
            </w:r>
            <w:r w:rsidRPr="006C7912">
              <w:rPr>
                <w:rFonts w:ascii="Times New Roman" w:hAnsi="Times New Roman" w:cs="Times New Roman"/>
                <w:sz w:val="28"/>
                <w:szCs w:val="28"/>
              </w:rPr>
              <w:t xml:space="preserve"> và điểm b</w:t>
            </w:r>
            <w:r w:rsidRPr="006C7912">
              <w:rPr>
                <w:rFonts w:ascii="Times New Roman" w:hAnsi="Times New Roman" w:cs="Times New Roman"/>
                <w:sz w:val="28"/>
                <w:szCs w:val="28"/>
                <w:lang w:val="vi-VN"/>
              </w:rPr>
              <w:t xml:space="preserve"> khoản 3 Điều 27 Luật Công nghệ cao</w:t>
            </w:r>
            <w:r w:rsidRPr="006C7912">
              <w:rPr>
                <w:rFonts w:ascii="Times New Roman" w:hAnsi="Times New Roman" w:cs="Times New Roman"/>
                <w:sz w:val="28"/>
                <w:szCs w:val="28"/>
              </w:rPr>
              <w:t>.</w:t>
            </w:r>
          </w:p>
          <w:p w14:paraId="63A72DDB" w14:textId="77777777" w:rsidR="00B3441D" w:rsidRPr="006C7912" w:rsidRDefault="00B3441D" w:rsidP="00B3441D">
            <w:pPr>
              <w:jc w:val="both"/>
              <w:rPr>
                <w:rFonts w:ascii="Times New Roman" w:hAnsi="Times New Roman" w:cs="Times New Roman"/>
                <w:sz w:val="28"/>
                <w:szCs w:val="28"/>
              </w:rPr>
            </w:pPr>
          </w:p>
        </w:tc>
        <w:tc>
          <w:tcPr>
            <w:tcW w:w="3395" w:type="dxa"/>
          </w:tcPr>
          <w:p w14:paraId="0D2D333A" w14:textId="77777777" w:rsidR="00B3441D" w:rsidRPr="00BB42B1" w:rsidRDefault="00B3441D" w:rsidP="00B3441D">
            <w:pPr>
              <w:jc w:val="both"/>
              <w:rPr>
                <w:rFonts w:ascii="Times New Roman" w:eastAsia="Batang" w:hAnsi="Times New Roman" w:cs="Times New Roman"/>
                <w:sz w:val="28"/>
                <w:szCs w:val="28"/>
                <w:lang w:eastAsia="ko-KR"/>
              </w:rPr>
            </w:pPr>
            <w:r w:rsidRPr="00BB42B1">
              <w:rPr>
                <w:rFonts w:ascii="Times New Roman" w:eastAsia="Batang" w:hAnsi="Times New Roman" w:cs="Times New Roman"/>
                <w:sz w:val="28"/>
                <w:szCs w:val="28"/>
                <w:lang w:eastAsia="ko-KR"/>
              </w:rPr>
              <w:lastRenderedPageBreak/>
              <w:t xml:space="preserve">Điều 24 dự thảo Nghị định </w:t>
            </w:r>
          </w:p>
          <w:p w14:paraId="3C166EBB" w14:textId="77777777" w:rsidR="00B3441D" w:rsidRPr="00BB42B1" w:rsidRDefault="00B3441D" w:rsidP="00B3441D">
            <w:pPr>
              <w:pStyle w:val="Default"/>
              <w:jc w:val="both"/>
              <w:rPr>
                <w:rFonts w:eastAsia="Batang"/>
                <w:color w:val="auto"/>
                <w:sz w:val="28"/>
                <w:szCs w:val="28"/>
                <w:lang w:val="en-US" w:eastAsia="ko-KR"/>
              </w:rPr>
            </w:pPr>
            <w:r w:rsidRPr="00BB42B1">
              <w:rPr>
                <w:rFonts w:eastAsia="Batang"/>
                <w:color w:val="auto"/>
                <w:sz w:val="28"/>
                <w:szCs w:val="28"/>
                <w:lang w:val="en-US" w:eastAsia="ko-KR"/>
              </w:rPr>
              <w:t xml:space="preserve">Quy định chuyển tiếp hướng dẫn khoản 3 Điều 27 Luật Công nghệ cao. </w:t>
            </w:r>
          </w:p>
          <w:p w14:paraId="04116A05" w14:textId="64552AA7" w:rsidR="00B3441D" w:rsidRPr="00BB42B1" w:rsidRDefault="00B3441D" w:rsidP="00B3441D">
            <w:pPr>
              <w:jc w:val="both"/>
              <w:rPr>
                <w:rFonts w:eastAsia="Batang"/>
                <w:sz w:val="28"/>
                <w:szCs w:val="28"/>
                <w:lang w:eastAsia="ko-KR"/>
              </w:rPr>
            </w:pPr>
            <w:r>
              <w:rPr>
                <w:rFonts w:ascii="Times New Roman" w:eastAsia="Batang" w:hAnsi="Times New Roman" w:cs="Times New Roman"/>
                <w:sz w:val="28"/>
                <w:szCs w:val="28"/>
                <w:lang w:eastAsia="ko-KR"/>
              </w:rPr>
              <w:t>- N</w:t>
            </w:r>
            <w:r w:rsidRPr="00BB42B1">
              <w:rPr>
                <w:rFonts w:ascii="Times New Roman" w:eastAsia="Batang" w:hAnsi="Times New Roman" w:cs="Times New Roman"/>
                <w:sz w:val="28"/>
                <w:szCs w:val="28"/>
                <w:lang w:eastAsia="ko-KR"/>
              </w:rPr>
              <w:t xml:space="preserve">ội dung quy định chuyển tiếp </w:t>
            </w:r>
            <w:r w:rsidRPr="00BB42B1">
              <w:rPr>
                <w:rFonts w:eastAsia="Batang"/>
                <w:sz w:val="28"/>
                <w:szCs w:val="28"/>
                <w:lang w:eastAsia="ko-KR"/>
              </w:rPr>
              <w:t xml:space="preserve">nhằm xử lý một số trường hợp hồ sơ đề xuất thành lập khu </w:t>
            </w:r>
            <w:r>
              <w:rPr>
                <w:rFonts w:eastAsia="Batang"/>
                <w:sz w:val="28"/>
                <w:szCs w:val="28"/>
                <w:lang w:eastAsia="ko-KR"/>
              </w:rPr>
              <w:t>nông nghiệp công nghệ cao đã thực hiện các thủ tục</w:t>
            </w:r>
            <w:r w:rsidRPr="00BB42B1">
              <w:rPr>
                <w:rFonts w:eastAsia="Batang"/>
                <w:sz w:val="28"/>
                <w:szCs w:val="28"/>
                <w:lang w:eastAsia="ko-KR"/>
              </w:rPr>
              <w:t xml:space="preserve"> theo quy định của Luật Công nghệ cao năm </w:t>
            </w:r>
            <w:r w:rsidRPr="00BB42B1">
              <w:rPr>
                <w:rFonts w:eastAsia="Batang"/>
                <w:sz w:val="28"/>
                <w:szCs w:val="28"/>
                <w:lang w:eastAsia="ko-KR"/>
              </w:rPr>
              <w:lastRenderedPageBreak/>
              <w:t xml:space="preserve">2008 và Nghị định số 10/2024/NĐ-CP được tiếp tục quy trình xử lý, tránh gây lãng phí thời gian và nguồn lực thực hiện thủ tục mới. </w:t>
            </w:r>
          </w:p>
          <w:p w14:paraId="2B1CEC61" w14:textId="62D4ACE1" w:rsidR="00B3441D" w:rsidRPr="00BB42B1" w:rsidRDefault="00B3441D" w:rsidP="00B3441D">
            <w:pPr>
              <w:pStyle w:val="Default"/>
              <w:jc w:val="both"/>
              <w:rPr>
                <w:rFonts w:eastAsia="Batang"/>
                <w:color w:val="auto"/>
                <w:sz w:val="28"/>
                <w:szCs w:val="28"/>
                <w:lang w:val="en-US" w:eastAsia="ko-KR"/>
              </w:rPr>
            </w:pPr>
            <w:r>
              <w:rPr>
                <w:rFonts w:eastAsia="Batang"/>
                <w:color w:val="auto"/>
                <w:sz w:val="28"/>
                <w:szCs w:val="28"/>
                <w:lang w:val="en-US" w:eastAsia="ko-KR"/>
              </w:rPr>
              <w:t>-</w:t>
            </w:r>
            <w:r w:rsidRPr="00BB42B1">
              <w:rPr>
                <w:rFonts w:eastAsia="Batang"/>
                <w:color w:val="auto"/>
                <w:sz w:val="28"/>
                <w:szCs w:val="28"/>
                <w:lang w:val="en-US" w:eastAsia="ko-KR"/>
              </w:rPr>
              <w:t xml:space="preserve"> Chuyển tiếp về các dự án đầu tư đã được cấp Giấy phép đầu tư/Giấy chứng nhận đầu tư/Quyết định chấp thuận chủ trương đầu tư/Giấy chứng nhận đăng ký đầu tư trước ngày Nghị định này có hiệu lực thi hành, nội dung </w:t>
            </w:r>
            <w:r>
              <w:rPr>
                <w:rFonts w:eastAsia="Batang"/>
                <w:color w:val="auto"/>
                <w:sz w:val="28"/>
                <w:szCs w:val="28"/>
                <w:lang w:val="en-US" w:eastAsia="ko-KR"/>
              </w:rPr>
              <w:t>này nhằm giảm thủ tục, thời gian thực hiện lại.</w:t>
            </w:r>
          </w:p>
          <w:p w14:paraId="27B384F3" w14:textId="0DD68CF2" w:rsidR="00B3441D" w:rsidRPr="00BB42B1" w:rsidRDefault="00B3441D" w:rsidP="00B3441D">
            <w:pPr>
              <w:jc w:val="both"/>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w:t>
            </w:r>
            <w:r w:rsidRPr="00BB42B1">
              <w:rPr>
                <w:rFonts w:ascii="Times New Roman" w:eastAsia="Batang" w:hAnsi="Times New Roman" w:cs="Times New Roman"/>
                <w:sz w:val="28"/>
                <w:szCs w:val="28"/>
                <w:lang w:eastAsia="ko-KR"/>
              </w:rPr>
              <w:t xml:space="preserve"> Để đảm bảo hành lang pháp lý cho việc triển khai các hoạt động thu hút dự án đầu tư có mục tiêu sản xuất tại các khu công nghệ cao được quy định chuyển tiếp tại khoản 3 Điều 27 Luật Công nghệ cao</w:t>
            </w:r>
            <w:r>
              <w:rPr>
                <w:rFonts w:ascii="Times New Roman" w:eastAsia="Batang" w:hAnsi="Times New Roman" w:cs="Times New Roman"/>
                <w:sz w:val="28"/>
                <w:szCs w:val="28"/>
                <w:lang w:eastAsia="ko-KR"/>
              </w:rPr>
              <w:t>.</w:t>
            </w:r>
          </w:p>
        </w:tc>
      </w:tr>
      <w:tr w:rsidR="00B3441D" w:rsidRPr="006C7912" w14:paraId="35F64B3F" w14:textId="77777777" w:rsidTr="00971CB7">
        <w:tc>
          <w:tcPr>
            <w:tcW w:w="746" w:type="dxa"/>
          </w:tcPr>
          <w:p w14:paraId="7A7BBF54" w14:textId="073183DE"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2CCFA983"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51. Hiệu lực thi hành</w:t>
            </w:r>
            <w:r w:rsidRPr="006C7912">
              <w:rPr>
                <w:rFonts w:ascii="Times New Roman" w:hAnsi="Times New Roman" w:cs="Times New Roman"/>
                <w:sz w:val="28"/>
                <w:szCs w:val="28"/>
              </w:rPr>
              <w:t xml:space="preserve"> </w:t>
            </w:r>
          </w:p>
          <w:p w14:paraId="35A6D26B"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Nghị định này có hiệu lực thi hành từ ngày 25 tháng 3 năm 2024. </w:t>
            </w:r>
          </w:p>
          <w:p w14:paraId="5BE325D1"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lastRenderedPageBreak/>
              <w:t xml:space="preserve">2. Các Nghị định, quy định sau đây hết hiệu lực thi hành kể từ ngày Nghị định này có hiệu lực thi hành: </w:t>
            </w:r>
          </w:p>
          <w:p w14:paraId="342E9FB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a) Nghị định số 99/2003/NĐ-CP ngày 28 tháng 8 năm 2003 của Chính phủ về việc ban hành Quy chế khu công nghệ cao; </w:t>
            </w:r>
          </w:p>
          <w:p w14:paraId="0C7B1333" w14:textId="7BB0F7D4" w:rsidR="00B3441D" w:rsidRPr="006C7912" w:rsidRDefault="00B3441D" w:rsidP="00B3441D">
            <w:pPr>
              <w:jc w:val="both"/>
              <w:rPr>
                <w:rFonts w:ascii="Times New Roman" w:hAnsi="Times New Roman" w:cs="Times New Roman"/>
                <w:b/>
                <w:bCs/>
                <w:sz w:val="28"/>
                <w:szCs w:val="28"/>
                <w:lang w:val="vi-VN"/>
              </w:rPr>
            </w:pPr>
            <w:r w:rsidRPr="006C7912">
              <w:rPr>
                <w:rFonts w:ascii="Times New Roman" w:hAnsi="Times New Roman" w:cs="Times New Roman"/>
                <w:sz w:val="28"/>
                <w:szCs w:val="28"/>
              </w:rPr>
              <w:t>b) Điều 112 Nghị định số 31/2021/NĐ-CP ngày 26 tháng 3 năm 2021 của Chính phủ quy định chỉ tiết và hướng dẫn thi hành một số điều của Luật Đầu tư.</w:t>
            </w:r>
          </w:p>
        </w:tc>
        <w:tc>
          <w:tcPr>
            <w:tcW w:w="4805" w:type="dxa"/>
          </w:tcPr>
          <w:p w14:paraId="718A7F58" w14:textId="77777777" w:rsidR="00B3441D" w:rsidRPr="006C7912" w:rsidRDefault="00B3441D" w:rsidP="00B3441D">
            <w:pPr>
              <w:ind w:firstLine="720"/>
              <w:jc w:val="both"/>
              <w:outlineLvl w:val="0"/>
              <w:rPr>
                <w:rFonts w:ascii="Times New Roman" w:hAnsi="Times New Roman" w:cs="Times New Roman"/>
                <w:b/>
                <w:bCs/>
                <w:sz w:val="28"/>
                <w:szCs w:val="28"/>
                <w:lang w:val="vi-VN"/>
              </w:rPr>
            </w:pPr>
            <w:r w:rsidRPr="006C7912">
              <w:rPr>
                <w:rFonts w:ascii="Times New Roman" w:hAnsi="Times New Roman" w:cs="Times New Roman"/>
                <w:b/>
                <w:bCs/>
                <w:sz w:val="28"/>
                <w:szCs w:val="28"/>
                <w:lang w:val="vi-VN"/>
              </w:rPr>
              <w:lastRenderedPageBreak/>
              <w:t xml:space="preserve">Điều </w:t>
            </w:r>
            <w:r w:rsidRPr="006C7912">
              <w:rPr>
                <w:rFonts w:ascii="Times New Roman" w:hAnsi="Times New Roman" w:cs="Times New Roman"/>
                <w:b/>
                <w:bCs/>
                <w:sz w:val="28"/>
                <w:szCs w:val="28"/>
              </w:rPr>
              <w:t>25</w:t>
            </w:r>
            <w:r w:rsidRPr="006C7912">
              <w:rPr>
                <w:rFonts w:ascii="Times New Roman" w:hAnsi="Times New Roman" w:cs="Times New Roman"/>
                <w:b/>
                <w:bCs/>
                <w:sz w:val="28"/>
                <w:szCs w:val="28"/>
                <w:lang w:val="vi-VN"/>
              </w:rPr>
              <w:t>. Hiệu lực thi hành</w:t>
            </w:r>
          </w:p>
          <w:p w14:paraId="69443CB1" w14:textId="77777777" w:rsidR="00B3441D" w:rsidRPr="006C7912" w:rsidRDefault="00B3441D" w:rsidP="00B3441D">
            <w:pPr>
              <w:ind w:firstLine="720"/>
              <w:jc w:val="both"/>
              <w:outlineLvl w:val="0"/>
              <w:rPr>
                <w:rFonts w:ascii="Times New Roman" w:hAnsi="Times New Roman" w:cs="Times New Roman"/>
                <w:sz w:val="28"/>
                <w:szCs w:val="28"/>
                <w:lang w:val="vi-VN"/>
              </w:rPr>
            </w:pPr>
            <w:r w:rsidRPr="006C7912">
              <w:rPr>
                <w:rFonts w:ascii="Times New Roman" w:hAnsi="Times New Roman" w:cs="Times New Roman"/>
                <w:sz w:val="28"/>
                <w:szCs w:val="28"/>
                <w:lang w:val="vi-VN"/>
              </w:rPr>
              <w:t>1. Nghị định này có hiệu lực thi hành từ ngày … tháng … năm 2026.</w:t>
            </w:r>
          </w:p>
          <w:p w14:paraId="79D93787" w14:textId="77777777" w:rsidR="00B3441D" w:rsidRPr="006C7912" w:rsidRDefault="00B3441D" w:rsidP="00B3441D">
            <w:pPr>
              <w:ind w:firstLine="720"/>
              <w:jc w:val="both"/>
              <w:outlineLvl w:val="0"/>
              <w:rPr>
                <w:rFonts w:ascii="Times New Roman" w:hAnsi="Times New Roman" w:cs="Times New Roman"/>
                <w:sz w:val="28"/>
                <w:szCs w:val="28"/>
                <w:lang w:val="vi-VN"/>
              </w:rPr>
            </w:pPr>
            <w:r w:rsidRPr="006C7912">
              <w:rPr>
                <w:rFonts w:ascii="Times New Roman" w:hAnsi="Times New Roman" w:cs="Times New Roman"/>
                <w:sz w:val="28"/>
                <w:szCs w:val="28"/>
              </w:rPr>
              <w:t xml:space="preserve">2. Bãi bỏ các nội dung quy định về khu nông nghiệp ứng dụng công nghệ cao </w:t>
            </w:r>
            <w:r w:rsidRPr="006C7912">
              <w:rPr>
                <w:rFonts w:ascii="Times New Roman" w:hAnsi="Times New Roman" w:cs="Times New Roman"/>
                <w:sz w:val="28"/>
                <w:szCs w:val="28"/>
              </w:rPr>
              <w:lastRenderedPageBreak/>
              <w:t>(khu nông nghiệp ứng dụng công nghệ cao quy định tại Điều 32 Luật Công nghệ cao số 21/2008/QH12) tại Nghị định số 10/2024/NĐ-CP ngày 01 tháng 02 năm 2024 của Chính phủ quy định về khu công nghệ cao.</w:t>
            </w:r>
          </w:p>
          <w:p w14:paraId="1A253B02" w14:textId="77777777" w:rsidR="00B3441D" w:rsidRPr="006C7912" w:rsidRDefault="00B3441D" w:rsidP="00B3441D">
            <w:pPr>
              <w:jc w:val="both"/>
              <w:rPr>
                <w:rFonts w:ascii="Times New Roman" w:hAnsi="Times New Roman" w:cs="Times New Roman"/>
                <w:sz w:val="28"/>
                <w:szCs w:val="28"/>
              </w:rPr>
            </w:pPr>
          </w:p>
        </w:tc>
        <w:tc>
          <w:tcPr>
            <w:tcW w:w="3395" w:type="dxa"/>
          </w:tcPr>
          <w:p w14:paraId="2152EAD6" w14:textId="17868772" w:rsidR="00B3441D" w:rsidRPr="00BB42B1" w:rsidRDefault="00B3441D" w:rsidP="00B3441D">
            <w:pPr>
              <w:pStyle w:val="Default"/>
              <w:jc w:val="both"/>
              <w:rPr>
                <w:rFonts w:eastAsia="Batang"/>
                <w:color w:val="auto"/>
                <w:sz w:val="28"/>
                <w:szCs w:val="28"/>
                <w:lang w:val="en-US" w:eastAsia="ko-KR"/>
              </w:rPr>
            </w:pPr>
            <w:r w:rsidRPr="00BB42B1">
              <w:rPr>
                <w:rFonts w:eastAsia="Batang"/>
                <w:color w:val="auto"/>
                <w:sz w:val="28"/>
                <w:szCs w:val="28"/>
                <w:lang w:val="en-US" w:eastAsia="ko-KR"/>
              </w:rPr>
              <w:lastRenderedPageBreak/>
              <w:t xml:space="preserve">Điều </w:t>
            </w:r>
            <w:r>
              <w:rPr>
                <w:rFonts w:eastAsia="Batang"/>
                <w:color w:val="auto"/>
                <w:sz w:val="28"/>
                <w:szCs w:val="28"/>
                <w:lang w:val="en-US" w:eastAsia="ko-KR"/>
              </w:rPr>
              <w:t>25 dự thảo Nghị định</w:t>
            </w:r>
            <w:r w:rsidRPr="00BB42B1">
              <w:rPr>
                <w:rFonts w:eastAsia="Batang"/>
                <w:color w:val="auto"/>
                <w:sz w:val="28"/>
                <w:szCs w:val="28"/>
                <w:lang w:val="en-US" w:eastAsia="ko-KR"/>
              </w:rPr>
              <w:t xml:space="preserve"> quy định về hiệu lực thi hành của Nghị định này; quy định về thời điểm hết hiệu lực thi hành của Nghị định số </w:t>
            </w:r>
            <w:r w:rsidRPr="00BB42B1">
              <w:rPr>
                <w:rFonts w:eastAsia="Batang"/>
                <w:color w:val="auto"/>
                <w:sz w:val="28"/>
                <w:szCs w:val="28"/>
                <w:lang w:val="en-US" w:eastAsia="ko-KR"/>
              </w:rPr>
              <w:lastRenderedPageBreak/>
              <w:t xml:space="preserve">10/2024/NĐ-CP ngày 01/02/2024 của Chính phủ quy định về khu công nghệ cao. </w:t>
            </w:r>
          </w:p>
          <w:p w14:paraId="051FF492" w14:textId="77777777" w:rsidR="00B3441D" w:rsidRPr="006C7912" w:rsidRDefault="00B3441D" w:rsidP="00B3441D">
            <w:pPr>
              <w:jc w:val="both"/>
              <w:rPr>
                <w:rFonts w:ascii="Times New Roman" w:hAnsi="Times New Roman" w:cs="Times New Roman"/>
                <w:sz w:val="28"/>
                <w:szCs w:val="28"/>
              </w:rPr>
            </w:pPr>
          </w:p>
        </w:tc>
      </w:tr>
      <w:tr w:rsidR="00B3441D" w:rsidRPr="006C7912" w14:paraId="030481E0" w14:textId="77777777" w:rsidTr="00971CB7">
        <w:tc>
          <w:tcPr>
            <w:tcW w:w="746" w:type="dxa"/>
          </w:tcPr>
          <w:p w14:paraId="44B1914B" w14:textId="119C8E14" w:rsidR="00B3441D" w:rsidRPr="006C7912" w:rsidRDefault="00B3441D" w:rsidP="00B3441D">
            <w:pPr>
              <w:pStyle w:val="ListParagraph"/>
              <w:numPr>
                <w:ilvl w:val="0"/>
                <w:numId w:val="2"/>
              </w:numPr>
              <w:contextualSpacing w:val="0"/>
              <w:jc w:val="center"/>
              <w:rPr>
                <w:rFonts w:ascii="Times New Roman" w:hAnsi="Times New Roman" w:cs="Times New Roman"/>
                <w:sz w:val="28"/>
                <w:szCs w:val="28"/>
              </w:rPr>
            </w:pPr>
          </w:p>
        </w:tc>
        <w:tc>
          <w:tcPr>
            <w:tcW w:w="4517" w:type="dxa"/>
          </w:tcPr>
          <w:p w14:paraId="4F207880"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b/>
                <w:sz w:val="28"/>
                <w:szCs w:val="28"/>
              </w:rPr>
              <w:t>Điều 52. Tổ chức thực hiện</w:t>
            </w:r>
            <w:r w:rsidRPr="006C7912">
              <w:rPr>
                <w:rFonts w:ascii="Times New Roman" w:hAnsi="Times New Roman" w:cs="Times New Roman"/>
                <w:sz w:val="28"/>
                <w:szCs w:val="28"/>
              </w:rPr>
              <w:t xml:space="preserve"> </w:t>
            </w:r>
          </w:p>
          <w:p w14:paraId="2BBBA356"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 xml:space="preserve">1. Bộ trưởng Bộ Khoa học và Công nghệ quy định chi tiết điểm đ khoản 2 Điều 29, khoản 2 Điều 31, điểm đ khoản 1 Điều 32 Nghị định này. </w:t>
            </w:r>
          </w:p>
          <w:p w14:paraId="5875F61A" w14:textId="77777777" w:rsidR="00B3441D" w:rsidRPr="006C7912" w:rsidRDefault="00B3441D" w:rsidP="00B3441D">
            <w:pPr>
              <w:jc w:val="both"/>
              <w:rPr>
                <w:rFonts w:ascii="Times New Roman" w:hAnsi="Times New Roman" w:cs="Times New Roman"/>
                <w:sz w:val="28"/>
                <w:szCs w:val="28"/>
              </w:rPr>
            </w:pPr>
            <w:r w:rsidRPr="006C7912">
              <w:rPr>
                <w:rFonts w:ascii="Times New Roman" w:hAnsi="Times New Roman" w:cs="Times New Roman"/>
                <w:sz w:val="28"/>
                <w:szCs w:val="28"/>
              </w:rPr>
              <w:t>2. Bộ trưởng Bộ Nông nghiệp và Phát triển nông thôn quy định chỉ tiết điểm đ khoản 2 Điều 36, điểm đ khoản 2 Điều 38 Nghị định này.</w:t>
            </w:r>
          </w:p>
          <w:p w14:paraId="7A42F000" w14:textId="406F37CF" w:rsidR="00B3441D" w:rsidRPr="006C7912" w:rsidRDefault="00B3441D" w:rsidP="00B3441D">
            <w:pPr>
              <w:jc w:val="both"/>
              <w:rPr>
                <w:rFonts w:ascii="Times New Roman" w:hAnsi="Times New Roman" w:cs="Times New Roman"/>
                <w:b/>
                <w:bCs/>
                <w:sz w:val="28"/>
                <w:szCs w:val="28"/>
                <w:lang w:val="da-DK"/>
              </w:rPr>
            </w:pPr>
            <w:r w:rsidRPr="006C7912">
              <w:rPr>
                <w:rFonts w:ascii="Times New Roman" w:hAnsi="Times New Roman" w:cs="Times New Roman"/>
                <w:sz w:val="28"/>
                <w:szCs w:val="28"/>
              </w:rPr>
              <w:t xml:space="preserve">3. Các Bộ trưởng, Thủ trưởng cơ quan ngang bộ, Thủ trưởng cơ quan thuộc Chính phủ, Chủ tịch Ủy ban nhân dân tỉnh, thành phố trực thuộc trung ương, Trưởng ban Ban quản lý khu công nghệ cao và các tổ chức, cá nhân có </w:t>
            </w:r>
            <w:r w:rsidRPr="006C7912">
              <w:rPr>
                <w:rFonts w:ascii="Times New Roman" w:hAnsi="Times New Roman" w:cs="Times New Roman"/>
                <w:sz w:val="28"/>
                <w:szCs w:val="28"/>
              </w:rPr>
              <w:lastRenderedPageBreak/>
              <w:t>liên quan chịu trách nhiệm thi hành Nghị định này.</w:t>
            </w:r>
          </w:p>
        </w:tc>
        <w:tc>
          <w:tcPr>
            <w:tcW w:w="4805" w:type="dxa"/>
          </w:tcPr>
          <w:p w14:paraId="54C93E2C" w14:textId="77777777" w:rsidR="00B3441D" w:rsidRPr="006C7912" w:rsidRDefault="00B3441D" w:rsidP="00B3441D">
            <w:pPr>
              <w:ind w:firstLine="720"/>
              <w:jc w:val="both"/>
              <w:rPr>
                <w:rFonts w:ascii="Times New Roman" w:hAnsi="Times New Roman" w:cs="Times New Roman"/>
                <w:b/>
                <w:bCs/>
                <w:sz w:val="28"/>
                <w:szCs w:val="28"/>
                <w:lang w:val="da-DK"/>
              </w:rPr>
            </w:pPr>
            <w:r w:rsidRPr="006C7912">
              <w:rPr>
                <w:rFonts w:ascii="Times New Roman" w:hAnsi="Times New Roman" w:cs="Times New Roman"/>
                <w:b/>
                <w:bCs/>
                <w:sz w:val="28"/>
                <w:szCs w:val="28"/>
                <w:lang w:val="da-DK"/>
              </w:rPr>
              <w:lastRenderedPageBreak/>
              <w:t>Điều 26</w:t>
            </w:r>
            <w:r w:rsidRPr="006C7912">
              <w:rPr>
                <w:rFonts w:ascii="Times New Roman" w:hAnsi="Times New Roman" w:cs="Times New Roman"/>
                <w:b/>
                <w:sz w:val="28"/>
                <w:szCs w:val="28"/>
                <w:lang w:val="da-DK"/>
              </w:rPr>
              <w:t>.</w:t>
            </w:r>
            <w:r w:rsidRPr="006C7912">
              <w:rPr>
                <w:rFonts w:ascii="Times New Roman" w:hAnsi="Times New Roman" w:cs="Times New Roman"/>
                <w:b/>
                <w:bCs/>
                <w:sz w:val="28"/>
                <w:szCs w:val="28"/>
                <w:lang w:val="da-DK"/>
              </w:rPr>
              <w:t xml:space="preserve"> Tổ chức thực hiện</w:t>
            </w:r>
          </w:p>
          <w:p w14:paraId="476307EF" w14:textId="77777777" w:rsidR="00B3441D" w:rsidRPr="006C7912" w:rsidRDefault="00B3441D" w:rsidP="00B3441D">
            <w:pPr>
              <w:ind w:firstLine="720"/>
              <w:jc w:val="both"/>
              <w:outlineLvl w:val="0"/>
              <w:rPr>
                <w:rFonts w:ascii="Times New Roman" w:eastAsia="Batang" w:hAnsi="Times New Roman" w:cs="Times New Roman"/>
                <w:sz w:val="28"/>
                <w:szCs w:val="28"/>
                <w:lang w:eastAsia="ko-KR"/>
              </w:rPr>
            </w:pPr>
            <w:r w:rsidRPr="006C7912">
              <w:rPr>
                <w:rFonts w:ascii="Times New Roman" w:eastAsia="Batang" w:hAnsi="Times New Roman" w:cs="Times New Roman"/>
                <w:sz w:val="28"/>
                <w:szCs w:val="28"/>
                <w:lang w:val="vi-VN" w:eastAsia="ko-KR"/>
              </w:rPr>
              <w:t>Các Bộ trưởng, Thủ trưởng cơ quan ngang bộ, Thủ trưởng cơ quan thuộc Chính phủ, Chủ tịch Ủy ban nhân dân tỉnh, thành phố trực thuộc trung ương, Trưởng Ban quản lý khu nông nghiệp ứng dụng công nghệ cao và các tổ chức, cá nhân có liên quan chịu trách nhiệm thi hành Nghị định này./.</w:t>
            </w:r>
          </w:p>
          <w:p w14:paraId="3D75C8DF" w14:textId="22B354CF" w:rsidR="00B3441D" w:rsidRPr="006C7912" w:rsidRDefault="00B3441D" w:rsidP="00B3441D">
            <w:pPr>
              <w:jc w:val="both"/>
              <w:rPr>
                <w:rFonts w:ascii="Times New Roman" w:hAnsi="Times New Roman" w:cs="Times New Roman"/>
                <w:sz w:val="28"/>
                <w:szCs w:val="28"/>
              </w:rPr>
            </w:pPr>
          </w:p>
        </w:tc>
        <w:tc>
          <w:tcPr>
            <w:tcW w:w="3395" w:type="dxa"/>
          </w:tcPr>
          <w:p w14:paraId="4738501D" w14:textId="336B4ED3" w:rsidR="00B3441D" w:rsidRPr="002D4B81" w:rsidRDefault="00B3441D" w:rsidP="00B3441D">
            <w:pPr>
              <w:pStyle w:val="Default"/>
              <w:jc w:val="both"/>
              <w:rPr>
                <w:rFonts w:eastAsia="Batang"/>
                <w:color w:val="auto"/>
                <w:sz w:val="28"/>
                <w:szCs w:val="28"/>
                <w:lang w:eastAsia="ko-KR"/>
              </w:rPr>
            </w:pPr>
            <w:r w:rsidRPr="002D4B81">
              <w:rPr>
                <w:rFonts w:eastAsia="Batang"/>
                <w:color w:val="auto"/>
                <w:sz w:val="28"/>
                <w:szCs w:val="28"/>
                <w:lang w:eastAsia="ko-KR"/>
              </w:rPr>
              <w:t xml:space="preserve">Điều </w:t>
            </w:r>
            <w:r>
              <w:rPr>
                <w:rFonts w:eastAsia="Batang"/>
                <w:color w:val="auto"/>
                <w:sz w:val="28"/>
                <w:szCs w:val="28"/>
                <w:lang w:val="en-US" w:eastAsia="ko-KR"/>
              </w:rPr>
              <w:t>26 dự thảo Nghị định</w:t>
            </w:r>
            <w:r w:rsidRPr="002D4B81">
              <w:rPr>
                <w:rFonts w:eastAsia="Batang"/>
                <w:color w:val="auto"/>
                <w:sz w:val="28"/>
                <w:szCs w:val="28"/>
                <w:lang w:eastAsia="ko-KR"/>
              </w:rPr>
              <w:t xml:space="preserve"> quy định trách nhiệm </w:t>
            </w:r>
            <w:r>
              <w:rPr>
                <w:rFonts w:eastAsia="Batang"/>
                <w:color w:val="auto"/>
                <w:sz w:val="28"/>
                <w:szCs w:val="28"/>
                <w:lang w:val="en-US" w:eastAsia="ko-KR"/>
              </w:rPr>
              <w:t xml:space="preserve">của Bộ trưởng </w:t>
            </w:r>
            <w:r w:rsidRPr="002D4B81">
              <w:rPr>
                <w:rFonts w:eastAsia="Batang"/>
                <w:color w:val="auto"/>
                <w:sz w:val="28"/>
                <w:szCs w:val="28"/>
                <w:lang w:eastAsia="ko-KR"/>
              </w:rPr>
              <w:t xml:space="preserve">của trách nhiệm của Bộ trưởng, Thủ trưởng cơ quan ngang bộ, Thủ trưởng cơ quan thuộc Chính phủ, Chủ tịch Ủy ban nhân dân tỉnh, thành phố trực thuộc trung ương, Trưởng ban Ban quản lý khu công nghệ cao và các tổ chức, cá nhân có liên quan trong việc thi hành Nghị định. </w:t>
            </w:r>
          </w:p>
          <w:p w14:paraId="1771C7A3" w14:textId="77777777" w:rsidR="00B3441D" w:rsidRPr="006C7912" w:rsidRDefault="00B3441D" w:rsidP="00B3441D">
            <w:pPr>
              <w:jc w:val="both"/>
              <w:rPr>
                <w:rFonts w:ascii="Times New Roman" w:hAnsi="Times New Roman" w:cs="Times New Roman"/>
                <w:sz w:val="28"/>
                <w:szCs w:val="28"/>
              </w:rPr>
            </w:pPr>
          </w:p>
        </w:tc>
      </w:tr>
    </w:tbl>
    <w:p w14:paraId="5EF710B1" w14:textId="77777777" w:rsidR="00F43F12" w:rsidRPr="00B4373A" w:rsidRDefault="00F43F12" w:rsidP="00F43F12">
      <w:pPr>
        <w:jc w:val="center"/>
        <w:rPr>
          <w:rFonts w:ascii="Times New Roman" w:hAnsi="Times New Roman" w:cs="Times New Roman"/>
          <w:sz w:val="26"/>
          <w:szCs w:val="26"/>
        </w:rPr>
      </w:pPr>
    </w:p>
    <w:sectPr w:rsidR="00F43F12" w:rsidRPr="00B4373A" w:rsidSect="00F43F12">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DF586" w14:textId="77777777" w:rsidR="00385966" w:rsidRDefault="00385966" w:rsidP="002D7B36">
      <w:pPr>
        <w:spacing w:after="0" w:line="240" w:lineRule="auto"/>
      </w:pPr>
      <w:r>
        <w:separator/>
      </w:r>
    </w:p>
  </w:endnote>
  <w:endnote w:type="continuationSeparator" w:id="0">
    <w:p w14:paraId="1C6556D0" w14:textId="77777777" w:rsidR="00385966" w:rsidRDefault="00385966" w:rsidP="002D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350666"/>
      <w:docPartObj>
        <w:docPartGallery w:val="Page Numbers (Bottom of Page)"/>
        <w:docPartUnique/>
      </w:docPartObj>
    </w:sdtPr>
    <w:sdtEndPr>
      <w:rPr>
        <w:noProof/>
      </w:rPr>
    </w:sdtEndPr>
    <w:sdtContent>
      <w:p w14:paraId="5D96F6C4" w14:textId="52C787FA" w:rsidR="002D7B36" w:rsidRDefault="002D7B3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EAEA5E" w14:textId="77777777" w:rsidR="002D7B36" w:rsidRDefault="002D7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FD707" w14:textId="77777777" w:rsidR="00385966" w:rsidRDefault="00385966" w:rsidP="002D7B36">
      <w:pPr>
        <w:spacing w:after="0" w:line="240" w:lineRule="auto"/>
      </w:pPr>
      <w:r>
        <w:separator/>
      </w:r>
    </w:p>
  </w:footnote>
  <w:footnote w:type="continuationSeparator" w:id="0">
    <w:p w14:paraId="74F2323E" w14:textId="77777777" w:rsidR="00385966" w:rsidRDefault="00385966" w:rsidP="002D7B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F1690"/>
    <w:multiLevelType w:val="hybridMultilevel"/>
    <w:tmpl w:val="71C86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320286"/>
    <w:multiLevelType w:val="hybridMultilevel"/>
    <w:tmpl w:val="71C862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43614759">
    <w:abstractNumId w:val="0"/>
  </w:num>
  <w:num w:numId="2" w16cid:durableId="2100177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F12"/>
    <w:rsid w:val="00010863"/>
    <w:rsid w:val="00014CB4"/>
    <w:rsid w:val="00037ECA"/>
    <w:rsid w:val="0005466D"/>
    <w:rsid w:val="00070C20"/>
    <w:rsid w:val="0007203F"/>
    <w:rsid w:val="00075411"/>
    <w:rsid w:val="00076A35"/>
    <w:rsid w:val="0009236C"/>
    <w:rsid w:val="000C17E5"/>
    <w:rsid w:val="000D211B"/>
    <w:rsid w:val="000D528C"/>
    <w:rsid w:val="000D5741"/>
    <w:rsid w:val="000D57AF"/>
    <w:rsid w:val="000E6874"/>
    <w:rsid w:val="000F22EB"/>
    <w:rsid w:val="000F7F7C"/>
    <w:rsid w:val="00127591"/>
    <w:rsid w:val="00153448"/>
    <w:rsid w:val="001575BC"/>
    <w:rsid w:val="00174F6B"/>
    <w:rsid w:val="00190CA2"/>
    <w:rsid w:val="001A523D"/>
    <w:rsid w:val="001A577D"/>
    <w:rsid w:val="001B51FE"/>
    <w:rsid w:val="001C7353"/>
    <w:rsid w:val="001C7E9E"/>
    <w:rsid w:val="001E19ED"/>
    <w:rsid w:val="001E3EA2"/>
    <w:rsid w:val="001E5103"/>
    <w:rsid w:val="00207427"/>
    <w:rsid w:val="00210870"/>
    <w:rsid w:val="00212358"/>
    <w:rsid w:val="00212C1F"/>
    <w:rsid w:val="00222A09"/>
    <w:rsid w:val="00222A74"/>
    <w:rsid w:val="00276356"/>
    <w:rsid w:val="002867E5"/>
    <w:rsid w:val="002B24FF"/>
    <w:rsid w:val="002D1628"/>
    <w:rsid w:val="002D4B81"/>
    <w:rsid w:val="002D7B36"/>
    <w:rsid w:val="002E7617"/>
    <w:rsid w:val="003029D9"/>
    <w:rsid w:val="00351840"/>
    <w:rsid w:val="00352901"/>
    <w:rsid w:val="003628FF"/>
    <w:rsid w:val="00384D69"/>
    <w:rsid w:val="00385966"/>
    <w:rsid w:val="003862DA"/>
    <w:rsid w:val="00387A31"/>
    <w:rsid w:val="003A065E"/>
    <w:rsid w:val="003F3A2B"/>
    <w:rsid w:val="00400F6E"/>
    <w:rsid w:val="00413A0A"/>
    <w:rsid w:val="00436584"/>
    <w:rsid w:val="00441DDA"/>
    <w:rsid w:val="00452112"/>
    <w:rsid w:val="004746A1"/>
    <w:rsid w:val="004800C0"/>
    <w:rsid w:val="00481293"/>
    <w:rsid w:val="004923FF"/>
    <w:rsid w:val="00492D59"/>
    <w:rsid w:val="004A041C"/>
    <w:rsid w:val="004A4436"/>
    <w:rsid w:val="004B1350"/>
    <w:rsid w:val="004D38AC"/>
    <w:rsid w:val="005010F1"/>
    <w:rsid w:val="00502D3B"/>
    <w:rsid w:val="00504DC2"/>
    <w:rsid w:val="00506EF2"/>
    <w:rsid w:val="00511F19"/>
    <w:rsid w:val="005234BA"/>
    <w:rsid w:val="00524496"/>
    <w:rsid w:val="00533C8F"/>
    <w:rsid w:val="00537C08"/>
    <w:rsid w:val="005506E5"/>
    <w:rsid w:val="0055381E"/>
    <w:rsid w:val="00562E94"/>
    <w:rsid w:val="00564652"/>
    <w:rsid w:val="0056687E"/>
    <w:rsid w:val="00582158"/>
    <w:rsid w:val="00592171"/>
    <w:rsid w:val="00593920"/>
    <w:rsid w:val="005A16E9"/>
    <w:rsid w:val="005B6C25"/>
    <w:rsid w:val="005C26FE"/>
    <w:rsid w:val="005E6123"/>
    <w:rsid w:val="005F086F"/>
    <w:rsid w:val="005F7EA5"/>
    <w:rsid w:val="0060399F"/>
    <w:rsid w:val="00603DDE"/>
    <w:rsid w:val="00617B95"/>
    <w:rsid w:val="00623C75"/>
    <w:rsid w:val="006446CD"/>
    <w:rsid w:val="0066139D"/>
    <w:rsid w:val="00662A45"/>
    <w:rsid w:val="00677E1F"/>
    <w:rsid w:val="006B0BFE"/>
    <w:rsid w:val="006C16EB"/>
    <w:rsid w:val="006C1AAA"/>
    <w:rsid w:val="006C7912"/>
    <w:rsid w:val="006F2AD6"/>
    <w:rsid w:val="00702EAB"/>
    <w:rsid w:val="0071003C"/>
    <w:rsid w:val="00715080"/>
    <w:rsid w:val="00715802"/>
    <w:rsid w:val="0072085E"/>
    <w:rsid w:val="00722869"/>
    <w:rsid w:val="007305B8"/>
    <w:rsid w:val="007521D3"/>
    <w:rsid w:val="00756DAD"/>
    <w:rsid w:val="00792243"/>
    <w:rsid w:val="007C4588"/>
    <w:rsid w:val="007D6C09"/>
    <w:rsid w:val="007E5526"/>
    <w:rsid w:val="00802026"/>
    <w:rsid w:val="00806A28"/>
    <w:rsid w:val="00813482"/>
    <w:rsid w:val="008170C2"/>
    <w:rsid w:val="00821DCD"/>
    <w:rsid w:val="008227CC"/>
    <w:rsid w:val="00826B11"/>
    <w:rsid w:val="0083412D"/>
    <w:rsid w:val="00854192"/>
    <w:rsid w:val="00861C15"/>
    <w:rsid w:val="00861FA4"/>
    <w:rsid w:val="00883D2E"/>
    <w:rsid w:val="00892BC1"/>
    <w:rsid w:val="008D1CC7"/>
    <w:rsid w:val="008E392F"/>
    <w:rsid w:val="008E4649"/>
    <w:rsid w:val="00917608"/>
    <w:rsid w:val="00944A40"/>
    <w:rsid w:val="00945C12"/>
    <w:rsid w:val="00950DFC"/>
    <w:rsid w:val="00971CB7"/>
    <w:rsid w:val="00976259"/>
    <w:rsid w:val="00990563"/>
    <w:rsid w:val="009B30A5"/>
    <w:rsid w:val="009C3B3B"/>
    <w:rsid w:val="009E5F1A"/>
    <w:rsid w:val="009F0696"/>
    <w:rsid w:val="009F240B"/>
    <w:rsid w:val="00A12354"/>
    <w:rsid w:val="00A131D8"/>
    <w:rsid w:val="00A170D0"/>
    <w:rsid w:val="00A57447"/>
    <w:rsid w:val="00A83BD2"/>
    <w:rsid w:val="00AC2B95"/>
    <w:rsid w:val="00AF6327"/>
    <w:rsid w:val="00B0157F"/>
    <w:rsid w:val="00B03AFF"/>
    <w:rsid w:val="00B10C68"/>
    <w:rsid w:val="00B13510"/>
    <w:rsid w:val="00B14352"/>
    <w:rsid w:val="00B20BE4"/>
    <w:rsid w:val="00B246A1"/>
    <w:rsid w:val="00B33D24"/>
    <w:rsid w:val="00B3441D"/>
    <w:rsid w:val="00B421F1"/>
    <w:rsid w:val="00B4373A"/>
    <w:rsid w:val="00B44431"/>
    <w:rsid w:val="00B45B62"/>
    <w:rsid w:val="00B601C3"/>
    <w:rsid w:val="00B76242"/>
    <w:rsid w:val="00B76539"/>
    <w:rsid w:val="00B77D03"/>
    <w:rsid w:val="00B86BF0"/>
    <w:rsid w:val="00B9340B"/>
    <w:rsid w:val="00B96BDB"/>
    <w:rsid w:val="00BB26DF"/>
    <w:rsid w:val="00BB42B1"/>
    <w:rsid w:val="00BC5A21"/>
    <w:rsid w:val="00C0261B"/>
    <w:rsid w:val="00C206AE"/>
    <w:rsid w:val="00C21691"/>
    <w:rsid w:val="00C23329"/>
    <w:rsid w:val="00C553C7"/>
    <w:rsid w:val="00C575B5"/>
    <w:rsid w:val="00C5782E"/>
    <w:rsid w:val="00C70496"/>
    <w:rsid w:val="00C91436"/>
    <w:rsid w:val="00CC62DD"/>
    <w:rsid w:val="00D00960"/>
    <w:rsid w:val="00D01C90"/>
    <w:rsid w:val="00D23F72"/>
    <w:rsid w:val="00D31CFA"/>
    <w:rsid w:val="00D361B5"/>
    <w:rsid w:val="00D409C5"/>
    <w:rsid w:val="00D44F6C"/>
    <w:rsid w:val="00D5218D"/>
    <w:rsid w:val="00D547D4"/>
    <w:rsid w:val="00D77B32"/>
    <w:rsid w:val="00D87DAA"/>
    <w:rsid w:val="00D9080B"/>
    <w:rsid w:val="00DA36B9"/>
    <w:rsid w:val="00DB7630"/>
    <w:rsid w:val="00DD2857"/>
    <w:rsid w:val="00DD3E8D"/>
    <w:rsid w:val="00DD5ACC"/>
    <w:rsid w:val="00DE3EB2"/>
    <w:rsid w:val="00DF5D98"/>
    <w:rsid w:val="00E26117"/>
    <w:rsid w:val="00E3006F"/>
    <w:rsid w:val="00E303C6"/>
    <w:rsid w:val="00E45CD1"/>
    <w:rsid w:val="00E50FD8"/>
    <w:rsid w:val="00E607BE"/>
    <w:rsid w:val="00E6105B"/>
    <w:rsid w:val="00EA580D"/>
    <w:rsid w:val="00EB52F1"/>
    <w:rsid w:val="00EC4C34"/>
    <w:rsid w:val="00EC5C0D"/>
    <w:rsid w:val="00EE142B"/>
    <w:rsid w:val="00EE6235"/>
    <w:rsid w:val="00EE7308"/>
    <w:rsid w:val="00F145D3"/>
    <w:rsid w:val="00F2301D"/>
    <w:rsid w:val="00F309E1"/>
    <w:rsid w:val="00F4120E"/>
    <w:rsid w:val="00F41BDE"/>
    <w:rsid w:val="00F42AB5"/>
    <w:rsid w:val="00F43F12"/>
    <w:rsid w:val="00F62C31"/>
    <w:rsid w:val="00F707C3"/>
    <w:rsid w:val="00F7378A"/>
    <w:rsid w:val="00F738A2"/>
    <w:rsid w:val="00F75778"/>
    <w:rsid w:val="00F96425"/>
    <w:rsid w:val="00FB267D"/>
    <w:rsid w:val="00FB7096"/>
    <w:rsid w:val="00FE31F3"/>
    <w:rsid w:val="00FE3750"/>
    <w:rsid w:val="00FE408C"/>
    <w:rsid w:val="00FF1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5FC9B"/>
  <w15:chartTrackingRefBased/>
  <w15:docId w15:val="{9512745D-29E7-4A5C-B044-79149638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43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1DCD"/>
    <w:pPr>
      <w:ind w:left="720"/>
      <w:contextualSpacing/>
    </w:pPr>
  </w:style>
  <w:style w:type="paragraph" w:styleId="NormalWeb">
    <w:name w:val="Normal (Web)"/>
    <w:aliases w:val=" Char Char Char,Char Char Char Char Char Char Char Char Char Char,Char Char Char Char Char Char Char Char Char Char Char,Normal (Web) Char Char,Char Char25,Char Char Char,Обычный (веб)1,Обычный (веб) Знак"/>
    <w:basedOn w:val="Normal"/>
    <w:link w:val="NormalWebChar"/>
    <w:uiPriority w:val="99"/>
    <w:unhideWhenUsed/>
    <w:qFormat/>
    <w:rsid w:val="007E5526"/>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D23F72"/>
    <w:rPr>
      <w:sz w:val="16"/>
      <w:szCs w:val="16"/>
    </w:rPr>
  </w:style>
  <w:style w:type="paragraph" w:styleId="CommentText">
    <w:name w:val="annotation text"/>
    <w:basedOn w:val="Normal"/>
    <w:link w:val="CommentTextChar"/>
    <w:uiPriority w:val="99"/>
    <w:semiHidden/>
    <w:unhideWhenUsed/>
    <w:rsid w:val="00D23F72"/>
    <w:pPr>
      <w:spacing w:line="240" w:lineRule="auto"/>
    </w:pPr>
    <w:rPr>
      <w:sz w:val="20"/>
      <w:szCs w:val="20"/>
    </w:rPr>
  </w:style>
  <w:style w:type="character" w:customStyle="1" w:styleId="CommentTextChar">
    <w:name w:val="Comment Text Char"/>
    <w:basedOn w:val="DefaultParagraphFont"/>
    <w:link w:val="CommentText"/>
    <w:uiPriority w:val="99"/>
    <w:semiHidden/>
    <w:rsid w:val="00D23F72"/>
    <w:rPr>
      <w:sz w:val="20"/>
      <w:szCs w:val="20"/>
    </w:rPr>
  </w:style>
  <w:style w:type="paragraph" w:styleId="CommentSubject">
    <w:name w:val="annotation subject"/>
    <w:basedOn w:val="CommentText"/>
    <w:next w:val="CommentText"/>
    <w:link w:val="CommentSubjectChar"/>
    <w:uiPriority w:val="99"/>
    <w:semiHidden/>
    <w:unhideWhenUsed/>
    <w:rsid w:val="00D23F72"/>
    <w:rPr>
      <w:b/>
      <w:bCs/>
    </w:rPr>
  </w:style>
  <w:style w:type="character" w:customStyle="1" w:styleId="CommentSubjectChar">
    <w:name w:val="Comment Subject Char"/>
    <w:basedOn w:val="CommentTextChar"/>
    <w:link w:val="CommentSubject"/>
    <w:uiPriority w:val="99"/>
    <w:semiHidden/>
    <w:rsid w:val="00D23F72"/>
    <w:rPr>
      <w:b/>
      <w:bCs/>
      <w:sz w:val="20"/>
      <w:szCs w:val="20"/>
    </w:rPr>
  </w:style>
  <w:style w:type="paragraph" w:styleId="BalloonText">
    <w:name w:val="Balloon Text"/>
    <w:basedOn w:val="Normal"/>
    <w:link w:val="BalloonTextChar"/>
    <w:uiPriority w:val="99"/>
    <w:semiHidden/>
    <w:unhideWhenUsed/>
    <w:rsid w:val="00D23F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F72"/>
    <w:rPr>
      <w:rFonts w:ascii="Segoe UI" w:hAnsi="Segoe UI" w:cs="Segoe UI"/>
      <w:sz w:val="18"/>
      <w:szCs w:val="18"/>
    </w:rPr>
  </w:style>
  <w:style w:type="paragraph" w:styleId="Header">
    <w:name w:val="header"/>
    <w:basedOn w:val="Normal"/>
    <w:link w:val="HeaderChar"/>
    <w:uiPriority w:val="99"/>
    <w:unhideWhenUsed/>
    <w:rsid w:val="002D7B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B36"/>
  </w:style>
  <w:style w:type="paragraph" w:styleId="Footer">
    <w:name w:val="footer"/>
    <w:basedOn w:val="Normal"/>
    <w:link w:val="FooterChar"/>
    <w:uiPriority w:val="99"/>
    <w:unhideWhenUsed/>
    <w:rsid w:val="002D7B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B36"/>
  </w:style>
  <w:style w:type="character" w:customStyle="1" w:styleId="NormalWebChar">
    <w:name w:val="Normal (Web) Char"/>
    <w:aliases w:val=" Char Char Char Char,Char Char Char Char Char Char Char Char Char Char Char1,Char Char Char Char Char Char Char Char Char Char Char Char,Normal (Web) Char Char Char,Char Char25 Char,Char Char Char Char,Обычный (веб)1 Char"/>
    <w:link w:val="NormalWeb"/>
    <w:uiPriority w:val="99"/>
    <w:qFormat/>
    <w:locked/>
    <w:rsid w:val="00D01C90"/>
    <w:rPr>
      <w:rFonts w:ascii="Times New Roman" w:hAnsi="Times New Roman" w:cs="Times New Roman"/>
      <w:sz w:val="24"/>
      <w:szCs w:val="24"/>
    </w:rPr>
  </w:style>
  <w:style w:type="character" w:customStyle="1" w:styleId="apple-converted-space">
    <w:name w:val="apple-converted-space"/>
    <w:rsid w:val="00861FA4"/>
    <w:rPr>
      <w:rFonts w:cs="Times New Roman"/>
    </w:rPr>
  </w:style>
  <w:style w:type="paragraph" w:customStyle="1" w:styleId="Default">
    <w:name w:val="Default"/>
    <w:rsid w:val="00677E1F"/>
    <w:pPr>
      <w:autoSpaceDE w:val="0"/>
      <w:autoSpaceDN w:val="0"/>
      <w:adjustRightInd w:val="0"/>
      <w:spacing w:after="0" w:line="240" w:lineRule="auto"/>
    </w:pPr>
    <w:rPr>
      <w:rFonts w:ascii="Times New Roman" w:hAnsi="Times New Roman" w:cs="Times New Roman"/>
      <w:color w:val="000000"/>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4DCF7-A930-4E6B-9C98-46323A4DD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111</Pages>
  <Words>25508</Words>
  <Characters>145399</Characters>
  <Application>Microsoft Office Word</Application>
  <DocSecurity>0</DocSecurity>
  <Lines>1211</Lines>
  <Paragraphs>341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 Minh</dc:creator>
  <cp:keywords/>
  <dc:description/>
  <cp:lastModifiedBy>Trần Cường</cp:lastModifiedBy>
  <cp:revision>7</cp:revision>
  <dcterms:created xsi:type="dcterms:W3CDTF">2026-04-08T09:18:00Z</dcterms:created>
  <dcterms:modified xsi:type="dcterms:W3CDTF">2026-04-09T02:42:00Z</dcterms:modified>
</cp:coreProperties>
</file>